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lang w:val="en-US" w:eastAsia="zh-CN"/>
        </w:rPr>
      </w:pPr>
    </w:p>
    <w:p>
      <w:pPr>
        <w:pStyle w:val="9"/>
        <w:keepNext w:val="0"/>
        <w:keepLines w:val="0"/>
        <w:widowControl/>
        <w:suppressLineNumbers w:val="0"/>
        <w:shd w:val="clear" w:fill="FFFFFF"/>
        <w:spacing w:line="420" w:lineRule="atLeast"/>
        <w:ind w:left="0" w:firstLine="0"/>
        <w:jc w:val="center"/>
        <w:rPr>
          <w:rFonts w:ascii="瀹嬩綋" w:hAnsi="瀹嬩綋" w:eastAsia="瀹嬩綋" w:cs="瀹嬩綋"/>
          <w:i w:val="0"/>
          <w:iCs w:val="0"/>
          <w:caps w:val="0"/>
          <w:color w:val="000000"/>
          <w:spacing w:val="0"/>
          <w:sz w:val="24"/>
          <w:szCs w:val="24"/>
        </w:rPr>
      </w:pPr>
      <w:r>
        <w:rPr>
          <w:rStyle w:val="12"/>
          <w:rFonts w:hint="default" w:ascii="瀹嬩綋" w:hAnsi="瀹嬩綋" w:eastAsia="瀹嬩綋" w:cs="瀹嬩綋"/>
          <w:i w:val="0"/>
          <w:iCs w:val="0"/>
          <w:caps w:val="0"/>
          <w:color w:val="000000"/>
          <w:spacing w:val="0"/>
          <w:sz w:val="24"/>
          <w:szCs w:val="24"/>
          <w:shd w:val="clear" w:fill="FFFFFF"/>
        </w:rPr>
        <w:t>国务院办公厅关于印发加强信用信息共享应用</w:t>
      </w:r>
    </w:p>
    <w:p>
      <w:pPr>
        <w:pStyle w:val="9"/>
        <w:keepNext w:val="0"/>
        <w:keepLines w:val="0"/>
        <w:widowControl/>
        <w:suppressLineNumbers w:val="0"/>
        <w:shd w:val="clear" w:fill="FFFFFF"/>
        <w:spacing w:line="420" w:lineRule="atLeast"/>
        <w:ind w:left="0" w:firstLine="0"/>
        <w:jc w:val="center"/>
        <w:rPr>
          <w:rFonts w:hint="default" w:ascii="瀹嬩綋" w:hAnsi="瀹嬩綋" w:eastAsia="瀹嬩綋" w:cs="瀹嬩綋"/>
          <w:i w:val="0"/>
          <w:iCs w:val="0"/>
          <w:caps w:val="0"/>
          <w:color w:val="000000"/>
          <w:spacing w:val="0"/>
          <w:sz w:val="24"/>
          <w:szCs w:val="24"/>
        </w:rPr>
      </w:pPr>
      <w:r>
        <w:rPr>
          <w:rStyle w:val="12"/>
          <w:rFonts w:hint="default" w:ascii="瀹嬩綋" w:hAnsi="瀹嬩綋" w:eastAsia="瀹嬩綋" w:cs="瀹嬩綋"/>
          <w:i w:val="0"/>
          <w:iCs w:val="0"/>
          <w:caps w:val="0"/>
          <w:color w:val="000000"/>
          <w:spacing w:val="0"/>
          <w:sz w:val="24"/>
          <w:szCs w:val="24"/>
          <w:shd w:val="clear" w:fill="FFFFFF"/>
        </w:rPr>
        <w:t>促进中小微企业融资实施方案的通知</w:t>
      </w:r>
    </w:p>
    <w:p>
      <w:pPr>
        <w:pStyle w:val="9"/>
        <w:keepNext w:val="0"/>
        <w:keepLines w:val="0"/>
        <w:widowControl/>
        <w:suppressLineNumbers w:val="0"/>
        <w:shd w:val="clear" w:fill="FFFFFF"/>
        <w:spacing w:line="420" w:lineRule="atLeast"/>
        <w:ind w:left="0" w:firstLine="0"/>
        <w:jc w:val="center"/>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国办发〔2021〕52号</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各省、自治区、直辖市人民政府，国务院各部委、各直属机构：</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《加强信用信息共享应用促进中小微企业融资实施方案》已经国务院同意，现印发给你们，请认真组织实施。</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各地区、各部门要认真贯彻落实党中央、国务院关于加强社会信用体系建设、促进中小微企业融资的决策部署，围绕保市场主体、应对新的经济下行压力，加快信用信息共享步伐，深化数据开发利用，创新优化融资模式，加强信息安全和市场主体权益保护，助力银行等金融机构提升服务中小微企业能力，不断提高中小微企业贷款可得性，有效降低融资成本，切实防范化解风险，支持中小微企业纾困发展，保持经济平稳运行，为构建新发展格局、推动高质量发展提供有力支撑。</w:t>
      </w:r>
    </w:p>
    <w:p>
      <w:pPr>
        <w:pStyle w:val="9"/>
        <w:keepNext w:val="0"/>
        <w:keepLines w:val="0"/>
        <w:widowControl/>
        <w:suppressLineNumbers w:val="0"/>
        <w:shd w:val="clear" w:fill="FFFFFF"/>
        <w:spacing w:line="420" w:lineRule="atLeast"/>
        <w:ind w:left="0" w:firstLine="0"/>
        <w:jc w:val="righ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国务院办公厅</w:t>
      </w:r>
    </w:p>
    <w:p>
      <w:pPr>
        <w:pStyle w:val="9"/>
        <w:keepNext w:val="0"/>
        <w:keepLines w:val="0"/>
        <w:widowControl/>
        <w:suppressLineNumbers w:val="0"/>
        <w:shd w:val="clear" w:fill="FFFFFF"/>
        <w:spacing w:line="420" w:lineRule="atLeast"/>
        <w:ind w:left="0" w:firstLine="0"/>
        <w:jc w:val="righ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2021年12月22日</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（此件公开发布）</w:t>
      </w:r>
    </w:p>
    <w:p>
      <w:pPr>
        <w:pStyle w:val="9"/>
        <w:keepNext w:val="0"/>
        <w:keepLines w:val="0"/>
        <w:widowControl/>
        <w:suppressLineNumbers w:val="0"/>
        <w:shd w:val="clear" w:fill="FFFFFF"/>
        <w:spacing w:line="420" w:lineRule="atLeast"/>
        <w:ind w:left="0" w:firstLine="0"/>
        <w:jc w:val="center"/>
        <w:rPr>
          <w:rFonts w:hint="default" w:ascii="瀹嬩綋" w:hAnsi="瀹嬩綋" w:eastAsia="瀹嬩綋" w:cs="瀹嬩綋"/>
          <w:i w:val="0"/>
          <w:iCs w:val="0"/>
          <w:caps w:val="0"/>
          <w:color w:val="000000"/>
          <w:spacing w:val="0"/>
          <w:sz w:val="24"/>
          <w:szCs w:val="24"/>
        </w:rPr>
      </w:pPr>
      <w:r>
        <w:rPr>
          <w:rStyle w:val="12"/>
          <w:rFonts w:hint="default" w:ascii="瀹嬩綋" w:hAnsi="瀹嬩綋" w:eastAsia="瀹嬩綋" w:cs="瀹嬩綋"/>
          <w:i w:val="0"/>
          <w:iCs w:val="0"/>
          <w:caps w:val="0"/>
          <w:color w:val="000000"/>
          <w:spacing w:val="0"/>
          <w:sz w:val="24"/>
          <w:szCs w:val="24"/>
          <w:shd w:val="clear" w:fill="FFFFFF"/>
        </w:rPr>
        <w:t>加强信用信息共享应用</w:t>
      </w:r>
    </w:p>
    <w:p>
      <w:pPr>
        <w:pStyle w:val="9"/>
        <w:keepNext w:val="0"/>
        <w:keepLines w:val="0"/>
        <w:widowControl/>
        <w:suppressLineNumbers w:val="0"/>
        <w:shd w:val="clear" w:fill="FFFFFF"/>
        <w:spacing w:line="420" w:lineRule="atLeast"/>
        <w:ind w:left="0" w:firstLine="0"/>
        <w:jc w:val="center"/>
        <w:rPr>
          <w:rFonts w:hint="default" w:ascii="瀹嬩綋" w:hAnsi="瀹嬩綋" w:eastAsia="瀹嬩綋" w:cs="瀹嬩綋"/>
          <w:i w:val="0"/>
          <w:iCs w:val="0"/>
          <w:caps w:val="0"/>
          <w:color w:val="000000"/>
          <w:spacing w:val="0"/>
          <w:sz w:val="24"/>
          <w:szCs w:val="24"/>
        </w:rPr>
      </w:pPr>
      <w:r>
        <w:rPr>
          <w:rStyle w:val="12"/>
          <w:rFonts w:hint="default" w:ascii="瀹嬩綋" w:hAnsi="瀹嬩綋" w:eastAsia="瀹嬩綋" w:cs="瀹嬩綋"/>
          <w:i w:val="0"/>
          <w:iCs w:val="0"/>
          <w:caps w:val="0"/>
          <w:color w:val="000000"/>
          <w:spacing w:val="0"/>
          <w:sz w:val="24"/>
          <w:szCs w:val="24"/>
          <w:shd w:val="clear" w:fill="FFFFFF"/>
        </w:rPr>
        <w:t>促进中小微企业融资实施方案</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中小微企业是稳增长、促就业、保民生的重要力量。近年来，金融供给侧结构性改革深入推进，社会信用体系不断完善，有效促进了中小微企业融资。但受银企信息不对称等因素制约，中小微企业贷款可得性不高、信用贷款占比偏低等问题仍然存在。为进一步发挥信用信息对中小微企业融资的支持作用，推动建立缓解中小微企业融资难融资贵问题的长效机制，根据《中共中央办公厅　国务院办公厅关于促进中小企业健康发展的指导意见》部署和《政府工作报告》要求，制定本实施方案。</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一、总体要求</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（一）指导思想。</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以习近平新时代中国特色社会主义思想为指导，深入贯彻落实党的十九大和十九届历次全会精神，按照党中央、国务院决策部署，充分发挥各类信用信息平台作用，在切实保障信息安全和市场主体权益的前提下，加强信用信息共享整合，深化大数据应用，支持创新优化融资模式，加强对中小微企业的金融服务，不断提高中小微企业贷款覆盖率、可得性和便利度，助力中小微企业纾困发展，为扎实做好“六稳”工作、全面落实“六保”任务、加快构建新发展格局、推动高质量发展提供有力支撑。</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（二）基本原则。</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需求导向，充分共享。以支持银行等金融机构提升服务中小微企业能力为出发点，充分发挥各类信用信息平台作用，多种方式归集共享各类涉企信用信息，破解银企信息不对称难题。</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创新应用，防控风险。充分运用大数据等技术，完善信用评价体系，创新金融产品和服务，加大信贷资源向中小微企业倾斜力度。建立健全风险识别、监测、分担、处置等机制，提升风险防范能力。</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多方参与，协同联动。健全信用信息共享协调机制，发挥政府在组织协调、信息整合等方面的作用，加快构建政府与银行、保险、担保、信用服务等机构协同联动的工作格局，形成工作合力。</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依法依规，保护权益。强化信息分级分类管理，规范信息使用权限和程序，加强信息安全保护，防止信息泄露和非法使用。依法查处侵权行为，保护商业秘密和个人隐私，维护市场主体合法权益。</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二、加强信用信息共享整合</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三）健全信息共享网络。省级人民政府要在充分利用现有地方信用信息共享平台、征信平台、综合金融服务平台等信息系统的基础上，统筹建立或完善地方融资信用服务平台，鼓励有条件的市县结合实际建立相关融资信用服务平台。依托已建成的全国中小企业融资综合信用服务平台（以下简称全国融资信用服务平台），横向联通国家企业信用信息公示系统和有关行业领域信息系统，纵向对接地方各级融资信用服务平台，构建全国一体化融资信用服务平台网络，与全国一体化政务服务平台等数据共享交换通道做好衔接。（国家发展改革委、人民银行、银保监会牵头，各地区各有关部门和单位按职责分工负责）</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四）扩大信息共享范围。进一步整合市场主体注册登记、行政许可、行政处罚、司法判决及执行、严重失信主体名单、荣誉表彰、政策支持等公共信用信息，不断提高数据准确性、完整性和及时性。以中小微企业、个体工商户融资业务需求为导向，在依法依规、确保信息安全的前提下，逐步将纳税、社会保险费和住房公积金缴纳、进出口、水电气、不动产、知识产权、科技研发等信息纳入共享范围，打破“数据壁垒”和“信息孤岛”。鼓励企业通过“自愿填报+信用承诺”等方式补充完善自身信息，畅通信息共享渠道。（国家发展改革委、人民银行、银保监会牵头，最高人民法院、人力资源社会保障部、自然资源部、生态环境部、住房城乡建设部、农业农村部、海关总署、税务总局、市场监管总局、国家版权局、国家知识产权局等有关部门和单位及各地区按职责分工负责）</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五）优化信息共享方式。立足工作实际，灵活采取物理归集、系统接口调用、数据核验等多种方式共享相关信息。已实现全国集中管理的信息原则上在国家层面共享，由国家有关部门和单位负责与全国融资信用服务平台共享，在完成“总对总”对接前可以根据实际需求先行推进地方层面共享；其他信息在地方层面共享，由地方人民政府负责归集整合，以适当方式与地方融资信用服务平台共享。充分利用现有信息共享机制和渠道，凡已实现共享的信息，不再要求有关部门和单位重复提供。全国融资信用服务平台要根据有关部门和单位工作需要，依法依规同步共享所归集的信用信息，加强信息使用和管理的有效衔接。建立相关工作机制，支持有需求的银行、保险、担保、信用服务等机构（以下统称接入机构）接入融资信用服务平台。（各地区各有关部门和单位按职责分工负责）</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六）优化信用信息服务。各级融资信用服务平台按照公益性原则，依法依规向接入机构提供基础性信息服务，并将相关信息使用情况及时反馈数据提供单位。对依法公开的信息，应当整合形成标准化信用信息报告供接入机构查询，鼓励有条件的融资信用服务平台根据接入机构需求，按照区域、行业等维度批量推送相关信息。对涉及商业秘密等不宜公开的信息，未经信息主体授权不得向接入机构提供原始明细数据，主要通过数据提供单位与融资信用服务平台联合建模等方式供接入机构使用，或经信息主体授权后提供数据查询、核验等服务，实现数据“可用不可见”。在切实加强监管的基础上，稳妥引入企业征信机构依法依规参与平台建设和运营。（国家发展改革委、工业和信息化部、人民银行、银保监会及各地区按职责分工负责）</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三、深化信用信息开发利用</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七）完善信用评价体系。各级融资信用服务平台要建立完善中小微企业信用评价指标体系，对中小微企业开展全覆盖信用评价，供银行等接入机构参考使用。鼓励接入机构根据自身业务特点和市场定位，充分利用内外部信息资源，完善信用评价模型，实现对中小微企业的精准“画像”。鼓励接入机构依法依规将相关信息向融资信用服务平台和有关部门开放共享。（国家发展改革委、工业和信息化部、人民银行、银保监会及各地区按职责分工负责）</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八）强化风险监测处置。各级融资信用服务平台要加强对获得贷款企业信用状况的动态监测，分析研判潜在风险并及时推送相关机构参考。依托融资信用服务平台等，探索建立中小微企业贷款“线上公证”、“线上仲裁”机制和金融互联网法庭，高效处置金融纠纷。对依法认定的恶意逃废债等行为，各有关部门和单位要依法依规开展联合惩戒。（国家发展改革委、最高人民法院、司法部、人民银行、银保监会等有关部门和单位及各地区按职责分工负责）</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四、保障信息主体合法权益</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九）规范信息管理使用。各数据提供单位要按照相关法律法规和党中央、国务院政策文件要求，明确相关信息的共享公开属性和范围。各级融资信用服务平台要建立信息分级分类管理和使用制度。信息主体有权免费查询其在融资信用服务平台上的所有信息，并可按照有关规定提起异议申诉和申请信用修复。未经脱敏处理或信息主体明确授权，不得对外提供涉及商业秘密或个人隐私的信息。（各地区各有关部门和单位按职责分工负责）</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十）加强信息安全保障。各级融资信用服务平台应当建立完备的信息安全管理制度，强化信息安全技术保障，对接入机构进行信息安全评估，提升信息安全风险监测、预警、处置能力。接入机构要加强内部信息安全管理，严格遵守国家有关规定和融资信用服务平台信息管理要求，获取的信息不得用于为企业提供融资支持以外的活动。严肃查处非法获取、传播、泄露、出售信息等违法违规行为。（各地区各有关部门和单位按职责分工负责）</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五、保障措施</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十一）加强组织协调。国家发展改革委、工业和信息化部、人民银行、银保监会要会同有关部门和单位建立健全加强信用信息共享应用促进中小微企业融资工作协调机制，做好与国家政务数据共享协调机制的衔接，设立工作专班负责推动相关信息共享，通报工作成效。人民银行、银保监会要依法依规对涉及的相关金融机构和金融业务进行监督管理。各有关部门和单位要加快实现本领域相关信息系统与融资信用服务平台互联互通，推动信用信息应用服务。地方各级人民政府要加大工作力度，按照本实施方案要求统筹建立或完善地方融资信用服务平台，做好本行政区域内信用信息共享应用相关工作。（国家发展改革委、工业和信息化部、人民银行、银保监会牵头，最高人民法院、司法部、财政部、人力资源社会保障部、自然资源部、生态环境部、住房城乡建设部、农业农村部、海关总署、税务总局、市场监管总局、国家版权局、国家知识产权局等有关部门和单位及各地区按职责分工负责）</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十二）强化政策支持。地方人民政府要对地方融资信用服务平台建设予以合理保障。鼓励有条件的地方建立中小微企业信用贷款市场化风险分担补偿机制，合理分担信用风险。鼓励有条件的地方为符合产业政策导向、信用状况良好的中小微企业提供贷款贴息，对为中小微企业提供有效担保的政府性融资担保机构予以补贴。充分发挥国家融资担保基金引导作用，增强地方政府性融资担保机构增信能力，推动完善政府性融资担保体系。（财政部、银保监会及各地区按职责分工负责）</w:t>
      </w:r>
    </w:p>
    <w:p>
      <w:pPr>
        <w:pStyle w:val="9"/>
        <w:keepNext w:val="0"/>
        <w:keepLines w:val="0"/>
        <w:widowControl/>
        <w:suppressLineNumbers w:val="0"/>
        <w:shd w:val="clear" w:fill="FFFFFF"/>
        <w:spacing w:line="420" w:lineRule="atLeast"/>
        <w:ind w:left="0" w:firstLine="0"/>
        <w:jc w:val="left"/>
        <w:rPr>
          <w:rFonts w:hint="default" w:ascii="瀹嬩綋" w:hAnsi="瀹嬩綋" w:eastAsia="瀹嬩綋" w:cs="瀹嬩綋"/>
          <w:i w:val="0"/>
          <w:iCs w:val="0"/>
          <w:caps w:val="0"/>
          <w:color w:val="000000"/>
          <w:spacing w:val="0"/>
          <w:sz w:val="24"/>
          <w:szCs w:val="24"/>
        </w:rPr>
      </w:pPr>
      <w:r>
        <w:rPr>
          <w:rFonts w:hint="default" w:ascii="瀹嬩綋" w:hAnsi="瀹嬩綋" w:eastAsia="瀹嬩綋" w:cs="瀹嬩綋"/>
          <w:i w:val="0"/>
          <w:iCs w:val="0"/>
          <w:caps w:val="0"/>
          <w:color w:val="000000"/>
          <w:spacing w:val="0"/>
          <w:sz w:val="24"/>
          <w:szCs w:val="24"/>
          <w:shd w:val="clear" w:fill="FFFFFF"/>
        </w:rPr>
        <w:t>　　（十三）做好宣传引导。创建一批加强信用信息共享应用促进中小微企业融资示范地区、示范银行、示范平台，强化正面引导，推广先进经验。组织动员银行、保险、担保、信用服务等机构广泛参与，加强中小微企业融资服务供给，不断提升中小微企业获得感。充分发挥部门、地方、行业组织、新闻媒体等作用，通过召开新闻发布会、制作新媒体产品等多种形式，全面准确解读政策，大力宣传工作成效、典型案例和创新做法，营造良好舆论环境。（国家发展改革委、工业和信息化部、人民银行、银保监会牵头，各地区各有关部门和单位按职责分工负责）</w:t>
      </w:r>
    </w:p>
    <w:p>
      <w:pPr>
        <w:pStyle w:val="9"/>
        <w:keepNext w:val="0"/>
        <w:keepLines w:val="0"/>
        <w:widowControl/>
        <w:suppressLineNumbers w:val="0"/>
        <w:shd w:val="clear" w:fill="FFFFFF"/>
        <w:spacing w:line="420" w:lineRule="atLeast"/>
        <w:ind w:left="0" w:firstLine="480"/>
        <w:jc w:val="left"/>
        <w:rPr>
          <w:rFonts w:hint="default" w:ascii="瀹嬩綋" w:hAnsi="瀹嬩綋" w:eastAsia="瀹嬩綋" w:cs="瀹嬩綋"/>
          <w:i w:val="0"/>
          <w:iCs w:val="0"/>
          <w:caps w:val="0"/>
          <w:color w:val="000000"/>
          <w:spacing w:val="0"/>
          <w:sz w:val="24"/>
          <w:szCs w:val="24"/>
          <w:shd w:val="clear" w:fill="FFFFFF"/>
        </w:rPr>
      </w:pPr>
      <w:r>
        <w:rPr>
          <w:rFonts w:hint="default" w:ascii="瀹嬩綋" w:hAnsi="瀹嬩綋" w:eastAsia="瀹嬩綋" w:cs="瀹嬩綋"/>
          <w:i w:val="0"/>
          <w:iCs w:val="0"/>
          <w:caps w:val="0"/>
          <w:color w:val="000000"/>
          <w:spacing w:val="0"/>
          <w:sz w:val="24"/>
          <w:szCs w:val="24"/>
          <w:shd w:val="clear" w:fill="FFFFFF"/>
        </w:rPr>
        <w:t>附件：信用信息共享清单</w:t>
      </w:r>
    </w:p>
    <w:p>
      <w:pPr>
        <w:pStyle w:val="9"/>
        <w:keepNext w:val="0"/>
        <w:keepLines w:val="0"/>
        <w:widowControl/>
        <w:suppressLineNumbers w:val="0"/>
        <w:shd w:val="clear" w:fill="FFFFFF"/>
        <w:spacing w:line="420" w:lineRule="atLeast"/>
        <w:ind w:left="0" w:firstLine="480"/>
        <w:jc w:val="left"/>
        <w:rPr>
          <w:rFonts w:hint="default" w:ascii="瀹嬩綋" w:hAnsi="瀹嬩綋" w:eastAsia="瀹嬩綋" w:cs="瀹嬩綋"/>
          <w:i w:val="0"/>
          <w:iCs w:val="0"/>
          <w:caps w:val="0"/>
          <w:color w:val="000000"/>
          <w:spacing w:val="0"/>
          <w:sz w:val="24"/>
          <w:szCs w:val="24"/>
          <w:shd w:val="clear" w:fill="FFFFFF"/>
        </w:rPr>
      </w:pPr>
    </w:p>
    <w:p>
      <w:pPr>
        <w:pStyle w:val="9"/>
        <w:keepNext w:val="0"/>
        <w:keepLines w:val="0"/>
        <w:widowControl/>
        <w:suppressLineNumbers w:val="0"/>
        <w:shd w:val="clear" w:fill="FFFFFF"/>
        <w:spacing w:line="420" w:lineRule="atLeast"/>
        <w:ind w:left="0" w:firstLine="480"/>
        <w:jc w:val="left"/>
        <w:rPr>
          <w:rFonts w:hint="default" w:ascii="瀹嬩綋" w:hAnsi="瀹嬩綋" w:eastAsia="瀹嬩綋" w:cs="瀹嬩綋"/>
          <w:i w:val="0"/>
          <w:iCs w:val="0"/>
          <w:caps w:val="0"/>
          <w:color w:val="000000"/>
          <w:spacing w:val="0"/>
          <w:sz w:val="24"/>
          <w:szCs w:val="24"/>
          <w:shd w:val="clear" w:fill="FFFFFF"/>
        </w:rPr>
      </w:pPr>
    </w:p>
    <w:p>
      <w:pPr>
        <w:pStyle w:val="9"/>
        <w:keepNext w:val="0"/>
        <w:keepLines w:val="0"/>
        <w:widowControl/>
        <w:suppressLineNumbers w:val="0"/>
        <w:shd w:val="clear" w:fill="FFFFFF"/>
        <w:spacing w:line="420" w:lineRule="atLeast"/>
        <w:ind w:left="0" w:firstLine="480"/>
        <w:jc w:val="left"/>
        <w:rPr>
          <w:rFonts w:hint="default" w:ascii="瀹嬩綋" w:hAnsi="瀹嬩綋" w:eastAsia="瀹嬩綋" w:cs="瀹嬩綋"/>
          <w:i w:val="0"/>
          <w:iCs w:val="0"/>
          <w:caps w:val="0"/>
          <w:color w:val="000000"/>
          <w:spacing w:val="0"/>
          <w:sz w:val="24"/>
          <w:szCs w:val="24"/>
          <w:shd w:val="clear" w:fill="FFFFFF"/>
        </w:rPr>
      </w:pPr>
    </w:p>
    <w:p>
      <w:pPr>
        <w:pStyle w:val="9"/>
        <w:keepNext w:val="0"/>
        <w:keepLines w:val="0"/>
        <w:widowControl/>
        <w:suppressLineNumbers w:val="0"/>
        <w:shd w:val="clear" w:fill="FFFFFF"/>
        <w:spacing w:line="420" w:lineRule="atLeast"/>
        <w:ind w:left="0" w:firstLine="480"/>
        <w:jc w:val="left"/>
        <w:rPr>
          <w:rFonts w:hint="default" w:ascii="瀹嬩綋" w:hAnsi="瀹嬩綋" w:eastAsia="瀹嬩綋" w:cs="瀹嬩綋"/>
          <w:i w:val="0"/>
          <w:iCs w:val="0"/>
          <w:caps w:val="0"/>
          <w:color w:val="000000"/>
          <w:spacing w:val="0"/>
          <w:sz w:val="24"/>
          <w:szCs w:val="24"/>
          <w:shd w:val="clear" w:fill="FFFFFF"/>
        </w:rPr>
      </w:pPr>
    </w:p>
    <w:p>
      <w:pPr>
        <w:pStyle w:val="9"/>
        <w:keepNext w:val="0"/>
        <w:keepLines w:val="0"/>
        <w:widowControl/>
        <w:suppressLineNumbers w:val="0"/>
        <w:shd w:val="clear" w:fill="FFFFFF"/>
        <w:spacing w:line="420" w:lineRule="atLeast"/>
        <w:ind w:left="0" w:firstLine="480"/>
        <w:jc w:val="left"/>
        <w:rPr>
          <w:rFonts w:hint="default" w:ascii="瀹嬩綋" w:hAnsi="瀹嬩綋" w:eastAsia="瀹嬩綋" w:cs="瀹嬩綋"/>
          <w:i w:val="0"/>
          <w:iCs w:val="0"/>
          <w:caps w:val="0"/>
          <w:color w:val="000000"/>
          <w:spacing w:val="0"/>
          <w:sz w:val="24"/>
          <w:szCs w:val="24"/>
          <w:shd w:val="clear" w:fill="FFFFFF"/>
        </w:rPr>
      </w:pPr>
    </w:p>
    <w:p>
      <w:pPr>
        <w:pStyle w:val="9"/>
        <w:keepNext w:val="0"/>
        <w:keepLines w:val="0"/>
        <w:widowControl/>
        <w:suppressLineNumbers w:val="0"/>
        <w:shd w:val="clear" w:fill="FFFFFF"/>
        <w:spacing w:line="420" w:lineRule="atLeast"/>
        <w:ind w:left="0" w:firstLine="480"/>
        <w:jc w:val="left"/>
        <w:rPr>
          <w:rFonts w:hint="default" w:ascii="瀹嬩綋" w:hAnsi="瀹嬩綋" w:eastAsia="瀹嬩綋" w:cs="瀹嬩綋"/>
          <w:i w:val="0"/>
          <w:iCs w:val="0"/>
          <w:caps w:val="0"/>
          <w:color w:val="000000"/>
          <w:spacing w:val="0"/>
          <w:sz w:val="24"/>
          <w:szCs w:val="24"/>
          <w:shd w:val="clear" w:fill="FFFFFF"/>
        </w:rPr>
      </w:pPr>
    </w:p>
    <w:p>
      <w:pPr>
        <w:pStyle w:val="9"/>
        <w:keepNext w:val="0"/>
        <w:keepLines w:val="0"/>
        <w:widowControl/>
        <w:suppressLineNumbers w:val="0"/>
        <w:shd w:val="clear" w:fill="FFFFFF"/>
        <w:spacing w:line="420" w:lineRule="atLeast"/>
        <w:ind w:left="0" w:firstLine="480"/>
        <w:jc w:val="left"/>
        <w:rPr>
          <w:rFonts w:hint="default" w:ascii="瀹嬩綋" w:hAnsi="瀹嬩綋" w:eastAsia="瀹嬩綋" w:cs="瀹嬩綋"/>
          <w:i w:val="0"/>
          <w:iCs w:val="0"/>
          <w:caps w:val="0"/>
          <w:color w:val="000000"/>
          <w:spacing w:val="0"/>
          <w:sz w:val="24"/>
          <w:szCs w:val="24"/>
          <w:shd w:val="clear" w:fill="FFFFFF"/>
        </w:rPr>
      </w:pPr>
    </w:p>
    <w:p>
      <w:pPr>
        <w:pStyle w:val="9"/>
        <w:keepNext w:val="0"/>
        <w:keepLines w:val="0"/>
        <w:widowControl/>
        <w:suppressLineNumbers w:val="0"/>
        <w:shd w:val="clear" w:fill="FFFFFF"/>
        <w:spacing w:line="420" w:lineRule="atLeast"/>
        <w:ind w:left="0" w:firstLine="480"/>
        <w:jc w:val="left"/>
        <w:rPr>
          <w:rFonts w:hint="default" w:ascii="瀹嬩綋" w:hAnsi="瀹嬩綋" w:eastAsia="瀹嬩綋" w:cs="瀹嬩綋"/>
          <w:i w:val="0"/>
          <w:iCs w:val="0"/>
          <w:caps w:val="0"/>
          <w:color w:val="000000"/>
          <w:spacing w:val="0"/>
          <w:sz w:val="24"/>
          <w:szCs w:val="24"/>
          <w:shd w:val="clear" w:fill="FFFFFF"/>
        </w:rPr>
      </w:pPr>
    </w:p>
    <w:p>
      <w:pPr>
        <w:pStyle w:val="9"/>
        <w:keepNext w:val="0"/>
        <w:keepLines w:val="0"/>
        <w:widowControl/>
        <w:suppressLineNumbers w:val="0"/>
        <w:shd w:val="clear" w:fill="FFFFFF"/>
        <w:spacing w:line="420" w:lineRule="atLeast"/>
        <w:ind w:left="0" w:firstLine="480"/>
        <w:jc w:val="left"/>
        <w:rPr>
          <w:rFonts w:hint="default" w:ascii="瀹嬩綋" w:hAnsi="瀹嬩綋" w:eastAsia="瀹嬩綋" w:cs="瀹嬩綋"/>
          <w:i w:val="0"/>
          <w:iCs w:val="0"/>
          <w:caps w:val="0"/>
          <w:color w:val="000000"/>
          <w:spacing w:val="0"/>
          <w:sz w:val="24"/>
          <w:szCs w:val="24"/>
          <w:shd w:val="clear" w:fill="FFFFFF"/>
        </w:rPr>
      </w:pPr>
    </w:p>
    <w:p>
      <w:pPr>
        <w:pStyle w:val="9"/>
        <w:keepNext w:val="0"/>
        <w:keepLines w:val="0"/>
        <w:widowControl/>
        <w:suppressLineNumbers w:val="0"/>
        <w:shd w:val="clear" w:fill="FFFFFF"/>
        <w:spacing w:line="420" w:lineRule="atLeast"/>
        <w:ind w:left="0" w:firstLine="480"/>
        <w:jc w:val="left"/>
        <w:rPr>
          <w:rFonts w:hint="default" w:ascii="瀹嬩綋" w:hAnsi="瀹嬩綋" w:eastAsia="瀹嬩綋" w:cs="瀹嬩綋"/>
          <w:i w:val="0"/>
          <w:iCs w:val="0"/>
          <w:caps w:val="0"/>
          <w:color w:val="000000"/>
          <w:spacing w:val="0"/>
          <w:sz w:val="24"/>
          <w:szCs w:val="24"/>
          <w:shd w:val="clear" w:fill="FFFFFF"/>
        </w:rPr>
      </w:pPr>
    </w:p>
    <w:p>
      <w:pPr>
        <w:pStyle w:val="9"/>
        <w:keepNext w:val="0"/>
        <w:keepLines w:val="0"/>
        <w:widowControl/>
        <w:suppressLineNumbers w:val="0"/>
        <w:shd w:val="clear" w:fill="FFFFFF"/>
        <w:spacing w:line="420" w:lineRule="atLeast"/>
        <w:ind w:left="0" w:firstLine="480"/>
        <w:jc w:val="left"/>
        <w:rPr>
          <w:rFonts w:hint="default" w:ascii="瀹嬩綋" w:hAnsi="瀹嬩綋" w:eastAsia="瀹嬩綋" w:cs="瀹嬩綋"/>
          <w:i w:val="0"/>
          <w:iCs w:val="0"/>
          <w:caps w:val="0"/>
          <w:color w:val="000000"/>
          <w:spacing w:val="0"/>
          <w:sz w:val="24"/>
          <w:szCs w:val="24"/>
          <w:shd w:val="clear" w:fill="FFFFFF"/>
        </w:rPr>
      </w:pPr>
    </w:p>
    <w:p>
      <w:pPr>
        <w:pStyle w:val="9"/>
        <w:keepNext w:val="0"/>
        <w:keepLines w:val="0"/>
        <w:widowControl/>
        <w:suppressLineNumbers w:val="0"/>
        <w:shd w:val="clear" w:fill="FFFFFF"/>
        <w:spacing w:line="420" w:lineRule="atLeast"/>
        <w:ind w:left="0" w:firstLine="480"/>
        <w:jc w:val="left"/>
        <w:rPr>
          <w:rFonts w:hint="default" w:ascii="瀹嬩綋" w:hAnsi="瀹嬩綋" w:eastAsia="瀹嬩綋" w:cs="瀹嬩綋"/>
          <w:i w:val="0"/>
          <w:iCs w:val="0"/>
          <w:caps w:val="0"/>
          <w:color w:val="000000"/>
          <w:spacing w:val="0"/>
          <w:sz w:val="24"/>
          <w:szCs w:val="24"/>
          <w:shd w:val="clear" w:fill="FFFFFF"/>
        </w:rPr>
      </w:pPr>
    </w:p>
    <w:p>
      <w:pPr>
        <w:pStyle w:val="9"/>
        <w:keepNext w:val="0"/>
        <w:keepLines w:val="0"/>
        <w:widowControl/>
        <w:suppressLineNumbers w:val="0"/>
        <w:shd w:val="clear" w:fill="FFFFFF"/>
        <w:spacing w:line="420" w:lineRule="atLeast"/>
        <w:ind w:left="0" w:firstLine="480"/>
        <w:jc w:val="left"/>
        <w:rPr>
          <w:rFonts w:hint="default" w:ascii="瀹嬩綋" w:hAnsi="瀹嬩綋" w:eastAsia="瀹嬩綋" w:cs="瀹嬩綋"/>
          <w:i w:val="0"/>
          <w:iCs w:val="0"/>
          <w:caps w:val="0"/>
          <w:color w:val="000000"/>
          <w:spacing w:val="0"/>
          <w:sz w:val="24"/>
          <w:szCs w:val="24"/>
          <w:shd w:val="clear" w:fill="FFFFFF"/>
        </w:rPr>
      </w:pPr>
    </w:p>
    <w:p>
      <w:pPr>
        <w:pStyle w:val="9"/>
        <w:keepNext w:val="0"/>
        <w:keepLines w:val="0"/>
        <w:widowControl/>
        <w:suppressLineNumbers w:val="0"/>
        <w:shd w:val="clear" w:fill="FFFFFF"/>
        <w:spacing w:line="420" w:lineRule="atLeast"/>
        <w:ind w:left="0" w:firstLine="480"/>
        <w:jc w:val="left"/>
        <w:rPr>
          <w:rFonts w:hint="default" w:ascii="瀹嬩綋" w:hAnsi="瀹嬩綋" w:eastAsia="瀹嬩綋" w:cs="瀹嬩綋"/>
          <w:i w:val="0"/>
          <w:iCs w:val="0"/>
          <w:caps w:val="0"/>
          <w:color w:val="000000"/>
          <w:spacing w:val="0"/>
          <w:sz w:val="24"/>
          <w:szCs w:val="24"/>
          <w:shd w:val="clear" w:fill="FFFFFF"/>
        </w:rPr>
      </w:pPr>
    </w:p>
    <w:p>
      <w:pPr>
        <w:pStyle w:val="9"/>
        <w:keepNext w:val="0"/>
        <w:keepLines w:val="0"/>
        <w:widowControl/>
        <w:suppressLineNumbers w:val="0"/>
        <w:shd w:val="clear" w:fill="FFFFFF"/>
        <w:spacing w:line="420" w:lineRule="atLeast"/>
        <w:ind w:left="0" w:firstLine="480"/>
        <w:jc w:val="left"/>
        <w:rPr>
          <w:rFonts w:hint="default" w:ascii="瀹嬩綋" w:hAnsi="瀹嬩綋" w:eastAsia="瀹嬩綋" w:cs="瀹嬩綋"/>
          <w:i w:val="0"/>
          <w:iCs w:val="0"/>
          <w:caps w:val="0"/>
          <w:color w:val="000000"/>
          <w:spacing w:val="0"/>
          <w:sz w:val="24"/>
          <w:szCs w:val="24"/>
          <w:shd w:val="clear" w:fill="FFFFFF"/>
        </w:rPr>
      </w:pPr>
    </w:p>
    <w:p>
      <w:pPr>
        <w:pStyle w:val="9"/>
        <w:keepNext w:val="0"/>
        <w:keepLines w:val="0"/>
        <w:widowControl/>
        <w:suppressLineNumbers w:val="0"/>
        <w:shd w:val="clear" w:fill="FFFFFF"/>
        <w:spacing w:line="420" w:lineRule="atLeast"/>
        <w:ind w:left="0" w:firstLine="480"/>
        <w:jc w:val="left"/>
        <w:rPr>
          <w:rFonts w:hint="default" w:ascii="瀹嬩綋" w:hAnsi="瀹嬩綋" w:eastAsia="瀹嬩綋" w:cs="瀹嬩綋"/>
          <w:i w:val="0"/>
          <w:iCs w:val="0"/>
          <w:caps w:val="0"/>
          <w:color w:val="000000"/>
          <w:spacing w:val="0"/>
          <w:sz w:val="24"/>
          <w:szCs w:val="24"/>
          <w:shd w:val="clear" w:fill="FFFFFF"/>
        </w:rPr>
      </w:pPr>
    </w:p>
    <w:p>
      <w:pPr>
        <w:pStyle w:val="9"/>
        <w:keepNext w:val="0"/>
        <w:keepLines w:val="0"/>
        <w:widowControl/>
        <w:suppressLineNumbers w:val="0"/>
        <w:shd w:val="clear" w:fill="FFFFFF"/>
        <w:spacing w:line="420" w:lineRule="atLeast"/>
        <w:ind w:left="0" w:firstLine="480"/>
        <w:jc w:val="left"/>
        <w:rPr>
          <w:rStyle w:val="12"/>
          <w:rFonts w:hint="default" w:ascii="瀹嬩綋" w:hAnsi="瀹嬩綋" w:eastAsia="瀹嬩綋" w:cs="瀹嬩綋"/>
          <w:i w:val="0"/>
          <w:iCs w:val="0"/>
          <w:caps w:val="0"/>
          <w:color w:val="000000"/>
          <w:spacing w:val="0"/>
          <w:sz w:val="24"/>
          <w:szCs w:val="24"/>
          <w:shd w:val="clear" w:fill="FFFFFF"/>
        </w:rPr>
      </w:pPr>
    </w:p>
    <w:p>
      <w:pPr>
        <w:pStyle w:val="9"/>
        <w:keepNext w:val="0"/>
        <w:keepLines w:val="0"/>
        <w:widowControl/>
        <w:suppressLineNumbers w:val="0"/>
        <w:shd w:val="clear" w:fill="FFFFFF"/>
        <w:spacing w:line="420" w:lineRule="atLeast"/>
        <w:ind w:left="0" w:firstLine="480"/>
        <w:jc w:val="center"/>
        <w:rPr>
          <w:rFonts w:hint="default" w:ascii="瀹嬩綋" w:hAnsi="瀹嬩綋" w:eastAsia="瀹嬩綋" w:cs="瀹嬩綋"/>
          <w:i w:val="0"/>
          <w:iCs w:val="0"/>
          <w:caps w:val="0"/>
          <w:color w:val="000000"/>
          <w:spacing w:val="0"/>
          <w:sz w:val="24"/>
          <w:szCs w:val="24"/>
          <w:shd w:val="clear" w:fill="FFFFFF"/>
        </w:rPr>
      </w:pPr>
      <w:bookmarkStart w:id="0" w:name="_GoBack"/>
      <w:bookmarkEnd w:id="0"/>
      <w:r>
        <w:rPr>
          <w:rStyle w:val="12"/>
          <w:rFonts w:hint="default" w:ascii="瀹嬩綋" w:hAnsi="瀹嬩綋" w:eastAsia="瀹嬩綋" w:cs="瀹嬩綋"/>
          <w:i w:val="0"/>
          <w:iCs w:val="0"/>
          <w:caps w:val="0"/>
          <w:color w:val="000000"/>
          <w:spacing w:val="0"/>
          <w:sz w:val="24"/>
          <w:szCs w:val="24"/>
          <w:shd w:val="clear" w:fill="FFFFFF"/>
        </w:rPr>
        <w:t>信用信息共享清单</w:t>
      </w:r>
    </w:p>
    <w:p>
      <w:pPr>
        <w:pStyle w:val="9"/>
        <w:keepNext w:val="0"/>
        <w:keepLines w:val="0"/>
        <w:widowControl/>
        <w:suppressLineNumbers w:val="0"/>
        <w:shd w:val="clear" w:fill="FFFFFF"/>
        <w:spacing w:line="420" w:lineRule="atLeast"/>
        <w:ind w:left="0" w:firstLine="0"/>
        <w:jc w:val="center"/>
        <w:rPr>
          <w:rFonts w:hint="default"/>
          <w:lang w:val="en-US" w:eastAsia="zh-CN"/>
        </w:rPr>
      </w:pPr>
      <w:r>
        <w:rPr>
          <w:rFonts w:hint="default"/>
          <w:lang w:val="en-US" w:eastAsia="zh-CN"/>
        </w:rPr>
        <w:drawing>
          <wp:inline distT="0" distB="0" distL="114300" distR="114300">
            <wp:extent cx="2414270" cy="8841105"/>
            <wp:effectExtent l="0" t="0" r="5080" b="17145"/>
            <wp:docPr id="8" name="图片 8" descr="W020211229482626247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020211229482626247930"/>
                    <pic:cNvPicPr>
                      <a:picLocks noChangeAspect="1"/>
                    </pic:cNvPicPr>
                  </pic:nvPicPr>
                  <pic:blipFill>
                    <a:blip r:embed="rId5"/>
                    <a:stretch>
                      <a:fillRect/>
                    </a:stretch>
                  </pic:blipFill>
                  <pic:spPr>
                    <a:xfrm>
                      <a:off x="0" y="0"/>
                      <a:ext cx="2414270" cy="8841105"/>
                    </a:xfrm>
                    <a:prstGeom prst="rect">
                      <a:avLst/>
                    </a:prstGeom>
                  </pic:spPr>
                </pic:pic>
              </a:graphicData>
            </a:graphic>
          </wp:inline>
        </w:drawing>
      </w:r>
    </w:p>
    <w:p>
      <w:pPr>
        <w:keepNext w:val="0"/>
        <w:keepLines w:val="0"/>
        <w:widowControl/>
        <w:suppressLineNumbers w:val="0"/>
        <w:jc w:val="left"/>
      </w:pPr>
      <w:r>
        <w:rPr>
          <w:rFonts w:ascii="楷体_GB2312" w:hAnsi="楷体_GB2312" w:eastAsia="楷体_GB2312" w:cs="楷体_GB2312"/>
          <w:i w:val="0"/>
          <w:iCs w:val="0"/>
          <w:caps w:val="0"/>
          <w:color w:val="333333"/>
          <w:spacing w:val="0"/>
          <w:kern w:val="0"/>
          <w:sz w:val="20"/>
          <w:szCs w:val="20"/>
          <w:bdr w:val="none" w:color="auto" w:sz="0" w:space="0"/>
          <w:shd w:val="clear" w:fill="FFFFFF"/>
          <w:lang w:val="en-US" w:eastAsia="zh-CN" w:bidi="ar"/>
        </w:rPr>
        <w:t>注：1.“中小微企业”是指按照工业和信息化部等有关部门制定的中小企业划型标准确定的中型、小型、微型企业。个体工商户、农民专业合作社、农村集体经济组织的相关信用信息共享工作参照本实施方案执行。</w:t>
      </w:r>
      <w:r>
        <w:rPr>
          <w:rFonts w:hint="default" w:ascii="楷体_GB2312" w:hAnsi="楷体_GB2312" w:eastAsia="楷体_GB2312" w:cs="楷体_GB2312"/>
          <w:i w:val="0"/>
          <w:iCs w:val="0"/>
          <w:caps w:val="0"/>
          <w:color w:val="333333"/>
          <w:spacing w:val="0"/>
          <w:kern w:val="0"/>
          <w:sz w:val="24"/>
          <w:szCs w:val="24"/>
          <w:bdr w:val="none" w:color="auto" w:sz="0" w:space="0"/>
          <w:shd w:val="clear" w:fill="FFFFFF"/>
          <w:lang w:val="en-US" w:eastAsia="zh-CN" w:bidi="ar"/>
        </w:rPr>
        <w:br w:type="textWrapping"/>
      </w:r>
      <w:r>
        <w:rPr>
          <w:rFonts w:hint="default" w:ascii="楷体_GB2312" w:hAnsi="楷体_GB2312" w:eastAsia="楷体_GB2312" w:cs="楷体_GB2312"/>
          <w:i w:val="0"/>
          <w:iCs w:val="0"/>
          <w:caps w:val="0"/>
          <w:color w:val="333333"/>
          <w:spacing w:val="0"/>
          <w:kern w:val="0"/>
          <w:sz w:val="20"/>
          <w:szCs w:val="20"/>
          <w:bdr w:val="none" w:color="auto" w:sz="0" w:space="0"/>
          <w:shd w:val="clear" w:fill="FFFFFF"/>
          <w:lang w:val="en-US" w:eastAsia="zh-CN" w:bidi="ar"/>
        </w:rPr>
        <w:t>　　　　2.“物理归集”共享方式是指数据提供单位将相关信息传输至平台，由平台进行存储；“接口调用”共享方式是指数据提供单位向平台开放数据接口，由平台根据企业授权调用信息；“数据核验”共享方式是指平台向数据提供单位发送需要核验的信息，由数据提供单位反馈核验结果。</w:t>
      </w:r>
      <w:r>
        <w:rPr>
          <w:rFonts w:hint="default" w:ascii="楷体_GB2312" w:hAnsi="楷体_GB2312" w:eastAsia="楷体_GB2312" w:cs="楷体_GB2312"/>
          <w:i w:val="0"/>
          <w:iCs w:val="0"/>
          <w:caps w:val="0"/>
          <w:color w:val="333333"/>
          <w:spacing w:val="0"/>
          <w:kern w:val="0"/>
          <w:sz w:val="24"/>
          <w:szCs w:val="24"/>
          <w:bdr w:val="none" w:color="auto" w:sz="0" w:space="0"/>
          <w:shd w:val="clear" w:fill="FFFFFF"/>
          <w:lang w:val="en-US" w:eastAsia="zh-CN" w:bidi="ar"/>
        </w:rPr>
        <w:br w:type="textWrapping"/>
      </w:r>
      <w:r>
        <w:rPr>
          <w:rFonts w:hint="default" w:ascii="楷体_GB2312" w:hAnsi="楷体_GB2312" w:eastAsia="楷体_GB2312" w:cs="楷体_GB2312"/>
          <w:i w:val="0"/>
          <w:iCs w:val="0"/>
          <w:caps w:val="0"/>
          <w:color w:val="333333"/>
          <w:spacing w:val="0"/>
          <w:kern w:val="0"/>
          <w:sz w:val="20"/>
          <w:szCs w:val="20"/>
          <w:bdr w:val="none" w:color="auto" w:sz="0" w:space="0"/>
          <w:shd w:val="clear" w:fill="FFFFFF"/>
          <w:lang w:val="en-US" w:eastAsia="zh-CN" w:bidi="ar"/>
        </w:rPr>
        <w:t>　　　　3.“经企业授权”是指在充分告知企业相关风险的前提下，通过企业书面授权或企业实名注册后线上授权等方式进行授权。</w:t>
      </w:r>
    </w:p>
    <w:p>
      <w:pPr>
        <w:pStyle w:val="3"/>
        <w:rPr>
          <w:rFonts w:hint="default"/>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swiss"/>
    <w:pitch w:val="default"/>
    <w:sig w:usb0="00000000" w:usb1="00000000" w:usb2="00000000" w:usb3="00000000" w:csb0="2000019F" w:csb1="00000000"/>
  </w:font>
  <w:font w:name="楷体_GB2312">
    <w:altName w:val="方正楷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瀹嬩綋">
    <w:altName w:val="汉仪中宋简"/>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DejaVu Math TeX Gyre">
    <w:panose1 w:val="02000503000000000000"/>
    <w:charset w:val="00"/>
    <w:family w:val="auto"/>
    <w:pitch w:val="default"/>
    <w:sig w:usb0="A10000EF" w:usb1="4201F9EE" w:usb2="02000000" w:usb3="00000000" w:csb0="60000193" w:csb1="0DD40000"/>
  </w:font>
  <w:font w:name="Droid Sans Ethiopic">
    <w:panose1 w:val="020B0606030804020204"/>
    <w:charset w:val="00"/>
    <w:family w:val="auto"/>
    <w:pitch w:val="default"/>
    <w:sig w:usb0="00000003" w:usb1="00000000" w:usb2="000008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uXW5UtAAAAAFAQAA&#10;DwAAAAAAAAABACAAAAA4AAAAZHJzL2Rvd25yZXYueG1sUEsBAhQAFAAAAAgAh07iQFszod7SAQAA&#10;ngMAAA4AAAAAAAAAAQAgAAAANQEAAGRycy9lMm9Eb2MueG1sUEsFBgAAAAAGAAYAWQEAAHkFAAAA&#10;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FBB8A"/>
    <w:rsid w:val="09785C3B"/>
    <w:rsid w:val="0B0A08CD"/>
    <w:rsid w:val="17286673"/>
    <w:rsid w:val="17AD615A"/>
    <w:rsid w:val="1B6F723B"/>
    <w:rsid w:val="1D7EB79B"/>
    <w:rsid w:val="23124A16"/>
    <w:rsid w:val="26A979CE"/>
    <w:rsid w:val="2C8332DB"/>
    <w:rsid w:val="37CDB53A"/>
    <w:rsid w:val="37FE1F27"/>
    <w:rsid w:val="3BCB00C5"/>
    <w:rsid w:val="3D5AD165"/>
    <w:rsid w:val="3F7FB19E"/>
    <w:rsid w:val="463E0E8E"/>
    <w:rsid w:val="4B6A2844"/>
    <w:rsid w:val="5B974A9C"/>
    <w:rsid w:val="5DFEA42C"/>
    <w:rsid w:val="5F1F4D9E"/>
    <w:rsid w:val="5FF61E63"/>
    <w:rsid w:val="617F4562"/>
    <w:rsid w:val="65660CBC"/>
    <w:rsid w:val="6D285F68"/>
    <w:rsid w:val="6E162077"/>
    <w:rsid w:val="6EBFA9A1"/>
    <w:rsid w:val="6FBE055B"/>
    <w:rsid w:val="6FFFEAB9"/>
    <w:rsid w:val="72F7390D"/>
    <w:rsid w:val="72FE1F40"/>
    <w:rsid w:val="7775BFC3"/>
    <w:rsid w:val="7A3B8BC0"/>
    <w:rsid w:val="7AB26753"/>
    <w:rsid w:val="7B122FB0"/>
    <w:rsid w:val="7BA72050"/>
    <w:rsid w:val="7BFBE318"/>
    <w:rsid w:val="7BFCF0C9"/>
    <w:rsid w:val="7C1B5FE3"/>
    <w:rsid w:val="7CA61D64"/>
    <w:rsid w:val="7EE59D8B"/>
    <w:rsid w:val="7EFDFF5E"/>
    <w:rsid w:val="7EFF40DB"/>
    <w:rsid w:val="7FAFA8B4"/>
    <w:rsid w:val="7FCFB639"/>
    <w:rsid w:val="84BF2021"/>
    <w:rsid w:val="9EE7FC78"/>
    <w:rsid w:val="B1B7A4DC"/>
    <w:rsid w:val="B5FB01AA"/>
    <w:rsid w:val="BDD330EE"/>
    <w:rsid w:val="BF9EB05D"/>
    <w:rsid w:val="CE161C7D"/>
    <w:rsid w:val="CFD39B1E"/>
    <w:rsid w:val="D57F4193"/>
    <w:rsid w:val="D7FF4405"/>
    <w:rsid w:val="DEFF1277"/>
    <w:rsid w:val="DF7FB6D6"/>
    <w:rsid w:val="DFE4158F"/>
    <w:rsid w:val="DFFB3EC4"/>
    <w:rsid w:val="DFFB69EE"/>
    <w:rsid w:val="E63B5B0F"/>
    <w:rsid w:val="E7FFF438"/>
    <w:rsid w:val="EF9FEF09"/>
    <w:rsid w:val="EFF79C96"/>
    <w:rsid w:val="F76D665B"/>
    <w:rsid w:val="F77F8679"/>
    <w:rsid w:val="FA3EC9BE"/>
    <w:rsid w:val="FB7B8BC9"/>
    <w:rsid w:val="FB9CA328"/>
    <w:rsid w:val="FCED8EB5"/>
    <w:rsid w:val="FD3A11E3"/>
    <w:rsid w:val="FDB38A22"/>
    <w:rsid w:val="FEDE9E1D"/>
    <w:rsid w:val="FF5E2B2E"/>
    <w:rsid w:val="FF7648BD"/>
    <w:rsid w:val="FFAF2634"/>
    <w:rsid w:val="FFD36946"/>
    <w:rsid w:val="FFF5EB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0"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2"/>
      <w:lang w:val="en-US" w:eastAsia="zh-CN" w:bidi="ar-SA"/>
    </w:rPr>
  </w:style>
  <w:style w:type="paragraph" w:styleId="4">
    <w:name w:val="heading 1"/>
    <w:basedOn w:val="1"/>
    <w:next w:val="1"/>
    <w:qFormat/>
    <w:uiPriority w:val="0"/>
    <w:pPr>
      <w:keepNext/>
      <w:keepLines/>
      <w:widowControl w:val="0"/>
      <w:adjustRightInd w:val="0"/>
      <w:snapToGrid w:val="0"/>
      <w:spacing w:line="360" w:lineRule="auto"/>
      <w:jc w:val="both"/>
      <w:outlineLvl w:val="0"/>
    </w:pPr>
    <w:rPr>
      <w:rFonts w:cs="宋体"/>
      <w:b/>
      <w:bCs/>
      <w:kern w:val="44"/>
      <w:sz w:val="28"/>
      <w:szCs w:val="44"/>
    </w:rPr>
  </w:style>
  <w:style w:type="paragraph" w:styleId="5">
    <w:name w:val="heading 2"/>
    <w:basedOn w:val="1"/>
    <w:next w:val="1"/>
    <w:qFormat/>
    <w:uiPriority w:val="0"/>
    <w:pPr>
      <w:keepNext/>
      <w:keepLines/>
      <w:widowControl w:val="0"/>
      <w:spacing w:line="360" w:lineRule="auto"/>
      <w:jc w:val="both"/>
      <w:outlineLvl w:val="1"/>
    </w:pPr>
    <w:rPr>
      <w:rFonts w:ascii="Calibri Light" w:hAnsi="Calibri Light" w:cs="宋体"/>
      <w:b/>
      <w:bCs/>
      <w:kern w:val="2"/>
      <w:szCs w:val="32"/>
    </w:rPr>
  </w:style>
  <w:style w:type="character" w:default="1" w:styleId="11">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黑体" w:eastAsia="黑体"/>
      <w:kern w:val="2"/>
      <w:sz w:val="44"/>
      <w:szCs w:val="24"/>
    </w:rPr>
  </w:style>
  <w:style w:type="paragraph" w:styleId="3">
    <w:name w:val="Quote"/>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paragraph" w:styleId="9">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character" w:customStyle="1" w:styleId="14">
    <w:name w:val="NormalCharacter"/>
    <w:qFormat/>
    <w:uiPriority w:val="0"/>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859</Words>
  <Characters>870</Characters>
  <Paragraphs>28</Paragraphs>
  <TotalTime>0</TotalTime>
  <ScaleCrop>false</ScaleCrop>
  <LinksUpToDate>false</LinksUpToDate>
  <CharactersWithSpaces>885</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2021-10-21T05:52:00Z</dcterms:created>
  <dc:creator>Pure sky</dc:creator>
  <cp:lastModifiedBy>kylin</cp:lastModifiedBy>
  <cp:lastPrinted>2022-04-19T17:06:00Z</cp:lastPrinted>
  <dcterms:modified xsi:type="dcterms:W3CDTF">2022-10-19T17:24:16Z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40B712A0A6AC4740A5F805F14E9F3D05</vt:lpwstr>
  </property>
</Properties>
</file>