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附件2</w:t>
      </w:r>
      <w:bookmarkStart w:id="0" w:name="_GoBack"/>
      <w:bookmarkEnd w:id="0"/>
    </w:p>
    <w:p>
      <w:pPr>
        <w:jc w:val="center"/>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南昌市文化广电新闻出版旅游局</w:t>
      </w: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2020年度扶持文化公益事业和旅游产业发展专项</w:t>
      </w:r>
      <w:r>
        <w:rPr>
          <w:rFonts w:hint="eastAsia" w:ascii="黑体" w:hAnsi="黑体" w:eastAsia="黑体" w:cs="黑体"/>
          <w:bCs/>
          <w:color w:val="000000"/>
          <w:sz w:val="32"/>
          <w:szCs w:val="32"/>
          <w:lang w:val="en-US" w:eastAsia="zh-CN"/>
        </w:rPr>
        <w:t>支出</w:t>
      </w:r>
      <w:r>
        <w:rPr>
          <w:rFonts w:hint="eastAsia" w:ascii="黑体" w:hAnsi="黑体" w:eastAsia="黑体" w:cs="黑体"/>
          <w:bCs/>
          <w:color w:val="000000"/>
          <w:sz w:val="32"/>
          <w:szCs w:val="32"/>
        </w:rPr>
        <w:t>绩效评价报告</w:t>
      </w:r>
    </w:p>
    <w:p>
      <w:pPr>
        <w:pStyle w:val="2"/>
        <w:rPr>
          <w:rFonts w:hint="eastAsia"/>
        </w:rPr>
      </w:pPr>
    </w:p>
    <w:p>
      <w:pPr>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根据《南昌市财政局关于开展 2021 年度预算绩效管理有关工作的通知》（洪财办[2021]7号）文件要求，我局开展了2020年度扶持文化公益事业和旅游产业发展专项资金项目支出绩效评价工作，现报告如下：</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一、基本情况</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（一）项目概况</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1、项目背景</w:t>
      </w:r>
    </w:p>
    <w:p>
      <w:pPr>
        <w:pStyle w:val="6"/>
        <w:keepNext w:val="0"/>
        <w:keepLines w:val="0"/>
        <w:pageBreakBefore w:val="0"/>
        <w:widowControl w:val="0"/>
        <w:kinsoku/>
        <w:wordWrap/>
        <w:overflowPunct/>
        <w:topLinePunct w:val="0"/>
        <w:autoSpaceDE/>
        <w:autoSpaceDN/>
        <w:bidi w:val="0"/>
        <w:spacing w:after="0" w:line="600" w:lineRule="exact"/>
        <w:ind w:firstLine="640" w:firstLineChars="200"/>
        <w:textAlignment w:val="auto"/>
        <w:rPr>
          <w:rFonts w:eastAsia="黑体"/>
        </w:rPr>
      </w:pPr>
      <w:r>
        <w:rPr>
          <w:rFonts w:hint="eastAsia" w:ascii="仿宋" w:hAnsi="仿宋" w:eastAsia="仿宋"/>
          <w:sz w:val="32"/>
          <w:szCs w:val="32"/>
        </w:rPr>
        <w:t>根据《南昌市人民政府办公</w:t>
      </w:r>
      <w:r>
        <w:rPr>
          <w:rFonts w:hint="eastAsia" w:ascii="仿宋" w:hAnsi="仿宋" w:eastAsia="仿宋"/>
          <w:sz w:val="32"/>
          <w:szCs w:val="32"/>
          <w:lang w:val="en-US" w:eastAsia="zh-CN"/>
        </w:rPr>
        <w:t>厅</w:t>
      </w:r>
      <w:r>
        <w:rPr>
          <w:rFonts w:hint="eastAsia" w:ascii="仿宋" w:hAnsi="仿宋" w:eastAsia="仿宋"/>
          <w:sz w:val="32"/>
          <w:szCs w:val="32"/>
        </w:rPr>
        <w:t>关于</w:t>
      </w:r>
      <w:r>
        <w:rPr>
          <w:rFonts w:hint="eastAsia" w:ascii="仿宋" w:hAnsi="仿宋" w:eastAsia="仿宋"/>
          <w:sz w:val="32"/>
          <w:szCs w:val="32"/>
          <w:lang w:val="en-US" w:eastAsia="zh-CN"/>
        </w:rPr>
        <w:t>下达</w:t>
      </w:r>
      <w:r>
        <w:rPr>
          <w:rFonts w:hint="eastAsia" w:ascii="仿宋_GB2312" w:hAnsi="Times New Roman" w:eastAsia="仿宋_GB2312" w:cs="Times New Roman"/>
          <w:kern w:val="2"/>
          <w:sz w:val="32"/>
          <w:szCs w:val="32"/>
          <w:lang w:val="en-US" w:eastAsia="zh-CN" w:bidi="ar-SA"/>
        </w:rPr>
        <w:t>2020年度南昌市扶持文化公益事业和旅游产业发展专项资金项目</w:t>
      </w:r>
      <w:r>
        <w:rPr>
          <w:rFonts w:hint="eastAsia" w:ascii="仿宋" w:hAnsi="仿宋" w:eastAsia="仿宋"/>
          <w:sz w:val="32"/>
          <w:szCs w:val="32"/>
        </w:rPr>
        <w:t>安排计划的批复》（</w:t>
      </w:r>
      <w:r>
        <w:rPr>
          <w:rFonts w:hint="eastAsia" w:ascii="仿宋" w:hAnsi="仿宋" w:eastAsia="仿宋"/>
          <w:sz w:val="32"/>
          <w:szCs w:val="32"/>
          <w:highlight w:val="none"/>
        </w:rPr>
        <w:t>洪府厅字[20</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232</w:t>
      </w:r>
      <w:r>
        <w:rPr>
          <w:rFonts w:hint="eastAsia" w:ascii="仿宋" w:hAnsi="仿宋" w:eastAsia="仿宋"/>
          <w:sz w:val="32"/>
          <w:szCs w:val="32"/>
          <w:highlight w:val="none"/>
        </w:rPr>
        <w:t>号）</w:t>
      </w:r>
      <w:r>
        <w:rPr>
          <w:rFonts w:hint="eastAsia" w:ascii="仿宋" w:hAnsi="仿宋" w:eastAsia="仿宋"/>
          <w:sz w:val="32"/>
          <w:szCs w:val="32"/>
        </w:rPr>
        <w:t>文件精神，安排</w:t>
      </w:r>
      <w:r>
        <w:rPr>
          <w:rFonts w:hint="eastAsia" w:ascii="仿宋_GB2312" w:hAnsi="Times New Roman" w:eastAsia="仿宋_GB2312" w:cs="Times New Roman"/>
          <w:kern w:val="2"/>
          <w:sz w:val="32"/>
          <w:szCs w:val="32"/>
          <w:lang w:val="en-US" w:eastAsia="zh-CN" w:bidi="ar-SA"/>
        </w:rPr>
        <w:t>2020年度扶持文化公益事业和旅游产业发展专项</w:t>
      </w:r>
      <w:r>
        <w:rPr>
          <w:rFonts w:hint="eastAsia" w:ascii="仿宋" w:hAnsi="仿宋" w:eastAsia="仿宋"/>
          <w:sz w:val="32"/>
          <w:szCs w:val="32"/>
        </w:rPr>
        <w:t>资金</w:t>
      </w:r>
      <w:r>
        <w:rPr>
          <w:rFonts w:hint="eastAsia" w:ascii="仿宋" w:hAnsi="仿宋" w:eastAsia="仿宋"/>
          <w:sz w:val="32"/>
          <w:szCs w:val="32"/>
          <w:lang w:val="en-US" w:eastAsia="zh-CN"/>
        </w:rPr>
        <w:t>8800</w:t>
      </w:r>
      <w:r>
        <w:rPr>
          <w:rFonts w:hint="eastAsia" w:ascii="仿宋" w:hAnsi="仿宋" w:eastAsia="仿宋"/>
          <w:sz w:val="32"/>
          <w:szCs w:val="32"/>
        </w:rPr>
        <w:t>万元，设立本项目</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项目主要内容及实施情况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主要内容</w:t>
      </w:r>
      <w:r>
        <w:rPr>
          <w:rFonts w:hint="eastAsia" w:ascii="仿宋_GB2312" w:eastAsia="仿宋_GB2312"/>
          <w:sz w:val="32"/>
          <w:szCs w:val="32"/>
          <w:lang w:eastAsia="zh-CN"/>
        </w:rPr>
        <w:t>：</w:t>
      </w:r>
      <w:r>
        <w:rPr>
          <w:rFonts w:hint="eastAsia" w:ascii="仿宋" w:hAnsi="仿宋" w:eastAsia="仿宋"/>
          <w:sz w:val="32"/>
          <w:szCs w:val="32"/>
        </w:rPr>
        <w:t>根据《</w:t>
      </w:r>
      <w:r>
        <w:rPr>
          <w:rFonts w:hint="eastAsia" w:ascii="仿宋" w:hAnsi="仿宋" w:eastAsia="仿宋"/>
          <w:sz w:val="32"/>
          <w:szCs w:val="32"/>
          <w:lang w:eastAsia="zh-CN"/>
        </w:rPr>
        <w:t>2020年度南昌市扶持文化公益事业和旅游产业发展专项</w:t>
      </w:r>
      <w:r>
        <w:rPr>
          <w:rFonts w:hint="eastAsia" w:ascii="仿宋" w:hAnsi="仿宋" w:eastAsia="仿宋"/>
          <w:sz w:val="32"/>
          <w:szCs w:val="32"/>
        </w:rPr>
        <w:t>资金使用管理办法（修订稿）》（洪府厅字[2016]472号）文件规定，</w:t>
      </w:r>
      <w:r>
        <w:rPr>
          <w:rFonts w:hint="eastAsia" w:ascii="仿宋" w:hAnsi="仿宋" w:eastAsia="仿宋"/>
          <w:sz w:val="32"/>
          <w:szCs w:val="32"/>
          <w:lang w:eastAsia="zh-CN"/>
        </w:rPr>
        <w:t>2020年度南昌市扶持文化公益事业和旅游产业发展专项</w:t>
      </w:r>
      <w:r>
        <w:rPr>
          <w:rFonts w:hint="eastAsia" w:ascii="仿宋" w:hAnsi="仿宋" w:eastAsia="仿宋"/>
          <w:sz w:val="32"/>
          <w:szCs w:val="32"/>
        </w:rPr>
        <w:t>资金主要用于</w:t>
      </w:r>
      <w:r>
        <w:rPr>
          <w:rFonts w:hint="eastAsia" w:ascii="仿宋" w:hAnsi="仿宋" w:eastAsia="仿宋"/>
          <w:sz w:val="32"/>
          <w:szCs w:val="32"/>
          <w:lang w:val="en-US" w:eastAsia="zh-CN"/>
        </w:rPr>
        <w:t>旅游宣传促销、旅游景区补助、旅游产业品牌奖励、旅游发展绩效奖励、智慧旅游、人才建设、文化活动、文化创作、设施设备、文物保护</w:t>
      </w:r>
      <w:r>
        <w:rPr>
          <w:rFonts w:hint="eastAsia" w:ascii="仿宋" w:hAnsi="仿宋" w:eastAsia="仿宋"/>
          <w:sz w:val="32"/>
          <w:szCs w:val="32"/>
        </w:rPr>
        <w:t>等方19个项目实施单位（</w:t>
      </w:r>
      <w:r>
        <w:rPr>
          <w:rFonts w:hint="eastAsia" w:ascii="仿宋" w:hAnsi="仿宋" w:eastAsia="仿宋"/>
          <w:sz w:val="32"/>
          <w:szCs w:val="32"/>
          <w:lang w:eastAsia="zh-CN"/>
        </w:rPr>
        <w:t>科室</w:t>
      </w:r>
      <w:r>
        <w:rPr>
          <w:rFonts w:hint="eastAsia" w:ascii="仿宋" w:hAnsi="仿宋" w:eastAsia="仿宋"/>
          <w:sz w:val="32"/>
          <w:szCs w:val="32"/>
        </w:rPr>
        <w:t>）</w:t>
      </w:r>
      <w:r>
        <w:rPr>
          <w:rFonts w:hint="eastAsia" w:ascii="仿宋" w:hAnsi="仿宋" w:eastAsia="仿宋"/>
          <w:sz w:val="32"/>
          <w:szCs w:val="32"/>
          <w:lang w:val="en-US" w:eastAsia="zh-CN"/>
        </w:rPr>
        <w:t>64</w:t>
      </w:r>
      <w:r>
        <w:rPr>
          <w:rFonts w:hint="eastAsia" w:ascii="仿宋" w:hAnsi="仿宋" w:eastAsia="仿宋"/>
          <w:sz w:val="32"/>
          <w:szCs w:val="32"/>
        </w:rPr>
        <w:t>个子项目，项目实施期间：20</w:t>
      </w:r>
      <w:r>
        <w:rPr>
          <w:rFonts w:hint="eastAsia" w:ascii="仿宋" w:hAnsi="仿宋" w:eastAsia="仿宋"/>
          <w:sz w:val="32"/>
          <w:szCs w:val="32"/>
          <w:lang w:val="en-US" w:eastAsia="zh-CN"/>
        </w:rPr>
        <w:t>20</w:t>
      </w:r>
      <w:r>
        <w:rPr>
          <w:rFonts w:hint="eastAsia" w:ascii="仿宋" w:hAnsi="仿宋" w:eastAsia="仿宋"/>
          <w:sz w:val="32"/>
          <w:szCs w:val="32"/>
        </w:rPr>
        <w:t>年1月1日至20</w:t>
      </w:r>
      <w:r>
        <w:rPr>
          <w:rFonts w:hint="eastAsia" w:ascii="仿宋" w:hAnsi="仿宋" w:eastAsia="仿宋"/>
          <w:sz w:val="32"/>
          <w:szCs w:val="32"/>
          <w:lang w:val="en-US" w:eastAsia="zh-CN"/>
        </w:rPr>
        <w:t>20</w:t>
      </w:r>
      <w:r>
        <w:rPr>
          <w:rFonts w:hint="eastAsia" w:ascii="仿宋" w:hAnsi="仿宋" w:eastAsia="仿宋"/>
          <w:sz w:val="32"/>
          <w:szCs w:val="32"/>
        </w:rPr>
        <w:t>年12月31日</w:t>
      </w:r>
      <w:r>
        <w:rPr>
          <w:rFonts w:hint="eastAsia" w:ascii="仿宋_GB2312" w:hAnsi="仿宋_GB2312" w:eastAsia="仿宋_GB2312" w:cs="仿宋_GB2312"/>
          <w:sz w:val="32"/>
          <w:szCs w:val="28"/>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28"/>
        </w:rPr>
      </w:pPr>
      <w:r>
        <w:rPr>
          <w:rFonts w:hint="eastAsia" w:ascii="仿宋" w:hAnsi="仿宋" w:eastAsia="仿宋" w:cs="Times New Roman"/>
          <w:sz w:val="32"/>
          <w:szCs w:val="32"/>
        </w:rPr>
        <w:t>实施情况：</w:t>
      </w:r>
      <w:r>
        <w:rPr>
          <w:rFonts w:hint="eastAsia" w:ascii="仿宋" w:hAnsi="仿宋" w:eastAsia="仿宋" w:cs="Times New Roman"/>
          <w:sz w:val="32"/>
          <w:szCs w:val="32"/>
          <w:lang w:val="en-US" w:eastAsia="zh-CN"/>
        </w:rPr>
        <w:t>中央电视台文旅宣传投放</w:t>
      </w:r>
      <w:r>
        <w:rPr>
          <w:rFonts w:hint="eastAsia" w:ascii="仿宋" w:hAnsi="仿宋" w:eastAsia="仿宋" w:cs="Times New Roman"/>
          <w:sz w:val="32"/>
          <w:szCs w:val="32"/>
        </w:rPr>
        <w:t>和</w:t>
      </w:r>
      <w:r>
        <w:rPr>
          <w:rFonts w:hint="eastAsia" w:ascii="仿宋" w:hAnsi="仿宋" w:eastAsia="仿宋" w:cs="Times New Roman"/>
          <w:sz w:val="32"/>
          <w:szCs w:val="32"/>
          <w:lang w:val="en-US" w:eastAsia="zh-CN"/>
        </w:rPr>
        <w:t>南昌日报、南昌电视台、地铁电视专栏宣传</w:t>
      </w:r>
      <w:r>
        <w:rPr>
          <w:rFonts w:hint="eastAsia" w:ascii="仿宋" w:hAnsi="仿宋" w:eastAsia="仿宋" w:cs="Times New Roman"/>
          <w:sz w:val="32"/>
          <w:szCs w:val="32"/>
        </w:rPr>
        <w:t>，举办公益讲座、公益展览、开展全民阅读推广活动和艺术普及活动，</w:t>
      </w:r>
      <w:r>
        <w:rPr>
          <w:rFonts w:hint="eastAsia" w:ascii="仿宋" w:hAnsi="仿宋" w:eastAsia="仿宋" w:cs="Times New Roman"/>
          <w:sz w:val="32"/>
          <w:szCs w:val="32"/>
          <w:lang w:val="en-US" w:eastAsia="zh-CN"/>
        </w:rPr>
        <w:t>风景这边独好——江西省名家邀请展展出参展作品60幅</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拍摄抖音等新媒体宣传视频</w:t>
      </w:r>
      <w:r>
        <w:rPr>
          <w:rFonts w:hint="eastAsia" w:ascii="仿宋" w:hAnsi="仿宋" w:eastAsia="仿宋" w:cs="Times New Roman"/>
          <w:sz w:val="32"/>
          <w:szCs w:val="32"/>
        </w:rPr>
        <w:t>，</w:t>
      </w:r>
      <w:r>
        <w:rPr>
          <w:rFonts w:hint="eastAsia" w:ascii="仿宋" w:hAnsi="仿宋" w:eastAsia="仿宋"/>
          <w:sz w:val="32"/>
          <w:szCs w:val="32"/>
        </w:rPr>
        <w:t>提高了南昌文化品质和国际知名度，为广大群众提供了便捷、高效、数字、移动阅读活动，提供了喜闻乐见的文艺演出和各种珍品典藏文物展览，丰富了广大群众的文化生活，保障了人民群众基本文化权益，满足了人民群众对美好生活的向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仿宋_GB2312" w:hAnsi="仿宋" w:eastAsia="仿宋_GB2312" w:cs="仿宋"/>
          <w:sz w:val="32"/>
          <w:szCs w:val="32"/>
        </w:rPr>
        <w:t>实施期限：20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年全年度</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3、</w:t>
      </w:r>
      <w:r>
        <w:rPr>
          <w:rFonts w:hint="eastAsia" w:ascii="楷体_GB2312" w:hAnsi="Calibri" w:eastAsia="楷体_GB2312" w:cs="Times New Roman"/>
          <w:b/>
          <w:color w:val="000000"/>
          <w:sz w:val="28"/>
          <w:szCs w:val="28"/>
        </w:rPr>
        <w:t>资金投入和使用情况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 w:hAnsi="仿宋" w:eastAsia="仿宋"/>
          <w:sz w:val="32"/>
          <w:szCs w:val="32"/>
        </w:rPr>
        <w:t>根据《南昌市人民政府办公</w:t>
      </w:r>
      <w:r>
        <w:rPr>
          <w:rFonts w:hint="eastAsia" w:ascii="仿宋" w:hAnsi="仿宋" w:eastAsia="仿宋"/>
          <w:sz w:val="32"/>
          <w:szCs w:val="32"/>
          <w:lang w:val="en-US" w:eastAsia="zh-CN"/>
        </w:rPr>
        <w:t>厅</w:t>
      </w:r>
      <w:r>
        <w:rPr>
          <w:rFonts w:hint="eastAsia" w:ascii="仿宋" w:hAnsi="仿宋" w:eastAsia="仿宋"/>
          <w:sz w:val="32"/>
          <w:szCs w:val="32"/>
        </w:rPr>
        <w:t>关于</w:t>
      </w:r>
      <w:r>
        <w:rPr>
          <w:rFonts w:hint="eastAsia" w:ascii="仿宋" w:hAnsi="仿宋" w:eastAsia="仿宋"/>
          <w:sz w:val="32"/>
          <w:szCs w:val="32"/>
          <w:lang w:val="en-US" w:eastAsia="zh-CN"/>
        </w:rPr>
        <w:t>下达</w:t>
      </w:r>
      <w:r>
        <w:rPr>
          <w:rFonts w:hint="eastAsia" w:ascii="仿宋_GB2312" w:hAnsi="Times New Roman" w:eastAsia="仿宋_GB2312" w:cs="Times New Roman"/>
          <w:kern w:val="2"/>
          <w:sz w:val="32"/>
          <w:szCs w:val="32"/>
          <w:lang w:val="en-US" w:eastAsia="zh-CN" w:bidi="ar-SA"/>
        </w:rPr>
        <w:t>2020年度南昌市扶持文化公益事业和旅游产业发展专项资金项目</w:t>
      </w:r>
      <w:r>
        <w:rPr>
          <w:rFonts w:hint="eastAsia" w:ascii="仿宋" w:hAnsi="仿宋" w:eastAsia="仿宋"/>
          <w:sz w:val="32"/>
          <w:szCs w:val="32"/>
        </w:rPr>
        <w:t>安排计划的批复》（</w:t>
      </w:r>
      <w:r>
        <w:rPr>
          <w:rFonts w:hint="eastAsia" w:ascii="仿宋" w:hAnsi="仿宋" w:eastAsia="仿宋"/>
          <w:sz w:val="32"/>
          <w:szCs w:val="32"/>
          <w:highlight w:val="none"/>
        </w:rPr>
        <w:t>洪府厅字[20</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232</w:t>
      </w:r>
      <w:r>
        <w:rPr>
          <w:rFonts w:hint="eastAsia" w:ascii="仿宋" w:hAnsi="仿宋" w:eastAsia="仿宋"/>
          <w:sz w:val="32"/>
          <w:szCs w:val="32"/>
          <w:highlight w:val="none"/>
        </w:rPr>
        <w:t>号）</w:t>
      </w:r>
      <w:r>
        <w:rPr>
          <w:rFonts w:hint="eastAsia" w:ascii="仿宋" w:hAnsi="仿宋" w:eastAsia="仿宋"/>
          <w:sz w:val="32"/>
          <w:szCs w:val="32"/>
        </w:rPr>
        <w:t>文件精神，项目预算资金为</w:t>
      </w:r>
      <w:r>
        <w:rPr>
          <w:rFonts w:hint="eastAsia" w:ascii="仿宋" w:hAnsi="仿宋" w:eastAsia="仿宋"/>
          <w:sz w:val="32"/>
          <w:szCs w:val="32"/>
          <w:lang w:val="en-US" w:eastAsia="zh-CN"/>
        </w:rPr>
        <w:t>8800</w:t>
      </w:r>
      <w:r>
        <w:rPr>
          <w:rFonts w:hint="eastAsia" w:ascii="仿宋" w:hAnsi="仿宋" w:eastAsia="仿宋"/>
          <w:sz w:val="32"/>
          <w:szCs w:val="32"/>
        </w:rPr>
        <w:t>万元，由于其中</w:t>
      </w:r>
      <w:r>
        <w:rPr>
          <w:rFonts w:hint="eastAsia" w:ascii="仿宋" w:hAnsi="仿宋" w:eastAsia="仿宋" w:cs="Times New Roman"/>
          <w:sz w:val="32"/>
          <w:szCs w:val="32"/>
          <w:lang w:val="en-US" w:eastAsia="zh-CN"/>
        </w:rPr>
        <w:t>自媒体宣传等项目</w:t>
      </w:r>
      <w:r>
        <w:rPr>
          <w:rFonts w:hint="eastAsia" w:ascii="仿宋" w:hAnsi="仿宋" w:eastAsia="仿宋" w:cs="Times New Roman"/>
          <w:sz w:val="32"/>
          <w:szCs w:val="32"/>
        </w:rPr>
        <w:t>资金</w:t>
      </w:r>
      <w:r>
        <w:rPr>
          <w:rFonts w:hint="eastAsia" w:ascii="仿宋" w:hAnsi="仿宋" w:eastAsia="仿宋" w:cs="Times New Roman"/>
          <w:sz w:val="32"/>
          <w:szCs w:val="32"/>
          <w:lang w:val="en-US" w:eastAsia="zh-CN"/>
        </w:rPr>
        <w:t>按照年度工作安排，该项目于2020年底启动，2021年执行。</w:t>
      </w:r>
      <w:r>
        <w:rPr>
          <w:rFonts w:hint="eastAsia" w:ascii="仿宋" w:hAnsi="仿宋" w:eastAsia="仿宋" w:cs="Times New Roman"/>
          <w:sz w:val="32"/>
          <w:szCs w:val="32"/>
        </w:rPr>
        <w:t>截</w:t>
      </w:r>
      <w:r>
        <w:rPr>
          <w:rFonts w:hint="eastAsia" w:ascii="仿宋" w:hAnsi="仿宋" w:eastAsia="仿宋"/>
          <w:sz w:val="32"/>
          <w:szCs w:val="32"/>
        </w:rPr>
        <w:t>止20</w:t>
      </w:r>
      <w:r>
        <w:rPr>
          <w:rFonts w:hint="eastAsia" w:ascii="仿宋" w:hAnsi="仿宋" w:eastAsia="仿宋"/>
          <w:sz w:val="32"/>
          <w:szCs w:val="32"/>
          <w:lang w:val="en-US" w:eastAsia="zh-CN"/>
        </w:rPr>
        <w:t>20</w:t>
      </w:r>
      <w:r>
        <w:rPr>
          <w:rFonts w:hint="eastAsia" w:ascii="仿宋" w:hAnsi="仿宋" w:eastAsia="仿宋"/>
          <w:sz w:val="32"/>
          <w:szCs w:val="32"/>
        </w:rPr>
        <w:t>年12月31日止，项目实际支出共计</w:t>
      </w:r>
      <w:r>
        <w:rPr>
          <w:rFonts w:hint="eastAsia" w:ascii="仿宋" w:hAnsi="仿宋" w:eastAsia="仿宋"/>
          <w:sz w:val="32"/>
          <w:szCs w:val="32"/>
          <w:lang w:val="en-US" w:eastAsia="zh-CN"/>
        </w:rPr>
        <w:t>8457.18</w:t>
      </w:r>
      <w:r>
        <w:rPr>
          <w:rFonts w:hint="eastAsia" w:ascii="仿宋" w:hAnsi="仿宋" w:eastAsia="仿宋"/>
          <w:sz w:val="32"/>
          <w:szCs w:val="32"/>
        </w:rPr>
        <w:t>万元，资金使用率为</w:t>
      </w:r>
      <w:r>
        <w:rPr>
          <w:rFonts w:hint="eastAsia" w:ascii="仿宋" w:hAnsi="仿宋" w:eastAsia="仿宋"/>
          <w:sz w:val="32"/>
          <w:szCs w:val="32"/>
          <w:lang w:val="en-US" w:eastAsia="zh-CN"/>
        </w:rPr>
        <w:t>96.1</w:t>
      </w:r>
      <w:r>
        <w:rPr>
          <w:rFonts w:hint="eastAsia" w:ascii="仿宋" w:hAnsi="仿宋" w:eastAsia="仿宋"/>
          <w:sz w:val="32"/>
          <w:szCs w:val="32"/>
        </w:rPr>
        <w:t>%，当年结转资金</w:t>
      </w:r>
      <w:r>
        <w:rPr>
          <w:rFonts w:hint="eastAsia" w:ascii="仿宋" w:hAnsi="仿宋" w:eastAsia="仿宋"/>
          <w:sz w:val="32"/>
          <w:szCs w:val="32"/>
          <w:lang w:val="en-US" w:eastAsia="zh-CN"/>
        </w:rPr>
        <w:t>342.82</w:t>
      </w:r>
      <w:r>
        <w:rPr>
          <w:rFonts w:hint="eastAsia" w:ascii="仿宋" w:hAnsi="仿宋" w:eastAsia="仿宋"/>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该项目支出主要用于</w:t>
      </w:r>
      <w:r>
        <w:rPr>
          <w:rFonts w:hint="eastAsia" w:ascii="仿宋" w:hAnsi="仿宋" w:eastAsia="仿宋"/>
          <w:sz w:val="32"/>
          <w:szCs w:val="32"/>
          <w:lang w:val="en-US" w:eastAsia="zh-CN"/>
        </w:rPr>
        <w:t>旅游宣传、品牌奖励、智慧旅游、人才建设、文化活动、文化创作、设施设备、文物保护</w:t>
      </w:r>
      <w:r>
        <w:rPr>
          <w:rFonts w:hint="eastAsia" w:ascii="仿宋" w:hAnsi="仿宋" w:eastAsia="仿宋"/>
          <w:sz w:val="32"/>
          <w:szCs w:val="32"/>
        </w:rPr>
        <w:t>等方面</w:t>
      </w:r>
      <w:r>
        <w:rPr>
          <w:rFonts w:hint="eastAsia" w:ascii="仿宋" w:hAnsi="仿宋" w:eastAsia="仿宋"/>
          <w:sz w:val="32"/>
          <w:szCs w:val="32"/>
          <w:lang w:eastAsia="zh-CN"/>
        </w:rPr>
        <w:t>，</w:t>
      </w:r>
      <w:r>
        <w:rPr>
          <w:rFonts w:hint="eastAsia" w:ascii="仿宋" w:hAnsi="仿宋" w:eastAsia="仿宋"/>
          <w:sz w:val="32"/>
          <w:szCs w:val="32"/>
        </w:rPr>
        <w:t>在项目资金管理中，</w:t>
      </w:r>
      <w:r>
        <w:rPr>
          <w:rFonts w:hint="eastAsia" w:ascii="仿宋" w:hAnsi="仿宋" w:eastAsia="仿宋"/>
          <w:sz w:val="32"/>
          <w:szCs w:val="32"/>
          <w:lang w:eastAsia="zh-CN"/>
        </w:rPr>
        <w:t>我</w:t>
      </w:r>
      <w:r>
        <w:rPr>
          <w:rFonts w:hint="eastAsia" w:ascii="仿宋" w:hAnsi="仿宋" w:eastAsia="仿宋"/>
          <w:sz w:val="32"/>
          <w:szCs w:val="32"/>
          <w:lang w:val="en-US" w:eastAsia="zh-CN"/>
        </w:rPr>
        <w:t>会</w:t>
      </w:r>
      <w:r>
        <w:rPr>
          <w:rFonts w:hint="eastAsia" w:ascii="仿宋" w:hAnsi="仿宋" w:eastAsia="仿宋"/>
          <w:sz w:val="32"/>
          <w:szCs w:val="32"/>
        </w:rPr>
        <w:t>严格按照财务管理制度，严格财务支出流程，对于项目资金未出现无故截留。</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（二）项目绩效目标</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黑体" w:hAnsi="黑体" w:eastAsia="黑体" w:cs="黑体"/>
          <w:sz w:val="32"/>
          <w:szCs w:val="32"/>
        </w:rPr>
      </w:pPr>
      <w:r>
        <w:rPr>
          <w:rFonts w:hint="eastAsia" w:ascii="楷体_GB2312" w:hAnsi="Calibri" w:eastAsia="楷体_GB2312" w:cs="Times New Roman"/>
          <w:b/>
          <w:color w:val="000000"/>
          <w:sz w:val="28"/>
          <w:szCs w:val="28"/>
        </w:rPr>
        <w:t>1、总体目标</w:t>
      </w:r>
    </w:p>
    <w:p>
      <w:pPr>
        <w:pStyle w:val="9"/>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 w:hAnsi="仿宋" w:eastAsia="仿宋"/>
          <w:sz w:val="32"/>
          <w:szCs w:val="32"/>
        </w:rPr>
        <w:t>实施文化大市战略，积极推动文化强市建设，进一步提高政府为全社会提供公共文化服务水平，实现和保障人民群众基本文化权益</w:t>
      </w:r>
      <w:r>
        <w:rPr>
          <w:rFonts w:hint="eastAsia" w:ascii="仿宋_GB2312" w:hAnsi="仿宋_GB2312" w:eastAsia="仿宋_GB2312" w:cs="仿宋_GB2312"/>
          <w:sz w:val="32"/>
          <w:szCs w:val="32"/>
        </w:rPr>
        <w:t>。</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通过对旅游业的资金扶持和奖励，加快我市旅游业发展，早日实现南昌旅游强市的目标，并融入到我省旅游强省建设的总战略目标，全面推进江西旅游业的发展。</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阶段性目标</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1</w:t>
      </w:r>
      <w:r>
        <w:rPr>
          <w:rFonts w:hint="eastAsia" w:ascii="仿宋_GB2312" w:hAnsi="仿宋_GB2312" w:eastAsia="仿宋_GB2312" w:cs="仿宋_GB2312"/>
          <w:sz w:val="32"/>
          <w:szCs w:val="28"/>
          <w:lang w:eastAsia="zh-CN"/>
        </w:rPr>
        <w:t>）</w:t>
      </w:r>
      <w:r>
        <w:rPr>
          <w:rFonts w:hint="eastAsia" w:ascii="仿宋" w:hAnsi="仿宋" w:eastAsia="仿宋"/>
          <w:sz w:val="32"/>
          <w:szCs w:val="32"/>
        </w:rPr>
        <w:t>通过对我市公益性文化单位在文化艺术精品创作和开展群众性文化活动以及免费开放纪念馆、文化馆、图书馆、陈列馆的资金扶持，提升服务水平，提升设备功能水平，促进文化交流，丰富群众文化生活</w:t>
      </w:r>
      <w:r>
        <w:rPr>
          <w:rFonts w:hint="eastAsia" w:ascii="仿宋_GB2312" w:hAnsi="仿宋_GB2312" w:eastAsia="仿宋_GB2312" w:cs="仿宋_GB2312"/>
          <w:sz w:val="32"/>
          <w:szCs w:val="28"/>
        </w:rPr>
        <w:t>。</w:t>
      </w:r>
    </w:p>
    <w:p>
      <w:pPr>
        <w:ind w:firstLine="640" w:firstLineChars="200"/>
        <w:rPr>
          <w:rFonts w:hint="eastAsia" w:ascii="仿宋_GB2312" w:hAnsi="仿宋_GB2312" w:eastAsia="仿宋" w:cs="仿宋_GB2312"/>
          <w:sz w:val="32"/>
          <w:szCs w:val="28"/>
          <w:lang w:val="en-US" w:eastAsia="zh-CN"/>
        </w:rPr>
      </w:pP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2</w:t>
      </w:r>
      <w:r>
        <w:rPr>
          <w:rFonts w:hint="eastAsia" w:ascii="仿宋_GB2312" w:hAnsi="仿宋_GB2312" w:eastAsia="仿宋_GB2312" w:cs="仿宋_GB2312"/>
          <w:sz w:val="32"/>
          <w:szCs w:val="28"/>
          <w:lang w:eastAsia="zh-CN"/>
        </w:rPr>
        <w:t>）</w:t>
      </w:r>
      <w:r>
        <w:rPr>
          <w:rFonts w:hint="eastAsia" w:ascii="仿宋" w:hAnsi="仿宋" w:eastAsia="仿宋" w:cs="黑体"/>
          <w:sz w:val="32"/>
          <w:szCs w:val="32"/>
        </w:rPr>
        <w:t>加快我市旅游</w:t>
      </w:r>
      <w:r>
        <w:rPr>
          <w:rFonts w:hint="eastAsia" w:ascii="仿宋" w:hAnsi="仿宋" w:eastAsia="仿宋" w:cs="黑体"/>
          <w:sz w:val="32"/>
          <w:szCs w:val="32"/>
          <w:lang w:val="en-US" w:eastAsia="zh-CN"/>
        </w:rPr>
        <w:t>的高质量发展</w:t>
      </w:r>
      <w:r>
        <w:rPr>
          <w:rFonts w:hint="eastAsia" w:ascii="仿宋" w:hAnsi="仿宋" w:eastAsia="仿宋" w:cs="黑体"/>
          <w:sz w:val="32"/>
          <w:szCs w:val="32"/>
        </w:rPr>
        <w:t>，</w:t>
      </w:r>
      <w:r>
        <w:rPr>
          <w:rFonts w:hint="eastAsia" w:ascii="仿宋" w:hAnsi="仿宋" w:eastAsia="仿宋" w:cs="黑体"/>
          <w:sz w:val="32"/>
          <w:szCs w:val="32"/>
          <w:lang w:val="en-US" w:eastAsia="zh-CN"/>
        </w:rPr>
        <w:t>提升南昌旅游的知名度，加大对旅游景区（点）项目建设的扶持，兑现</w:t>
      </w:r>
      <w:r>
        <w:rPr>
          <w:rFonts w:hint="eastAsia" w:ascii="仿宋" w:hAnsi="仿宋" w:eastAsia="仿宋" w:cs="黑体"/>
          <w:sz w:val="32"/>
          <w:szCs w:val="32"/>
        </w:rPr>
        <w:t>旅游</w:t>
      </w:r>
      <w:r>
        <w:rPr>
          <w:rFonts w:hint="eastAsia" w:ascii="仿宋" w:hAnsi="仿宋" w:eastAsia="仿宋" w:cs="黑体"/>
          <w:sz w:val="32"/>
          <w:szCs w:val="32"/>
          <w:lang w:val="en-US" w:eastAsia="zh-CN"/>
        </w:rPr>
        <w:t>产业品牌奖励和旅游发展绩效奖励，</w:t>
      </w:r>
      <w:r>
        <w:rPr>
          <w:rFonts w:hint="eastAsia" w:ascii="仿宋" w:hAnsi="仿宋" w:eastAsia="仿宋" w:cs="黑体"/>
          <w:sz w:val="32"/>
          <w:szCs w:val="32"/>
        </w:rPr>
        <w:t>全面</w:t>
      </w:r>
      <w:r>
        <w:rPr>
          <w:rFonts w:hint="eastAsia" w:ascii="仿宋" w:hAnsi="仿宋" w:eastAsia="仿宋" w:cs="黑体"/>
          <w:sz w:val="32"/>
          <w:szCs w:val="32"/>
          <w:lang w:val="en-US" w:eastAsia="zh-CN"/>
        </w:rPr>
        <w:t>开展旅游宣传促销等旅游相关工作。</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hint="eastAsia" w:ascii="黑体" w:hAnsi="黑体" w:eastAsia="黑体" w:cs="Times New Roman"/>
          <w:sz w:val="28"/>
          <w:szCs w:val="28"/>
        </w:rPr>
      </w:pPr>
      <w:r>
        <w:rPr>
          <w:rFonts w:hint="eastAsia" w:ascii="黑体" w:hAnsi="黑体" w:eastAsia="黑体" w:cs="Times New Roman"/>
          <w:sz w:val="28"/>
          <w:szCs w:val="28"/>
        </w:rPr>
        <w:t>二、绩效评价工作开展情况</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（一）绩效评价目的、对象和范围。</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1、绩效评价目的</w:t>
      </w:r>
    </w:p>
    <w:p>
      <w:pPr>
        <w:pStyle w:val="9"/>
        <w:ind w:firstLine="640"/>
        <w:rPr>
          <w:rFonts w:hint="eastAsia" w:ascii="仿宋_GB2312" w:hAnsi="仿宋_GB2312" w:cs="仿宋_GB2312"/>
          <w:szCs w:val="32"/>
        </w:rPr>
      </w:pPr>
      <w:r>
        <w:rPr>
          <w:rFonts w:hint="eastAsia" w:ascii="仿宋" w:hAnsi="仿宋" w:eastAsia="仿宋"/>
          <w:sz w:val="32"/>
          <w:szCs w:val="32"/>
        </w:rPr>
        <w:t>通对</w:t>
      </w:r>
      <w:r>
        <w:rPr>
          <w:rFonts w:hint="eastAsia" w:ascii="仿宋" w:hAnsi="仿宋" w:eastAsia="仿宋"/>
          <w:sz w:val="32"/>
          <w:szCs w:val="32"/>
          <w:lang w:eastAsia="zh-CN"/>
        </w:rPr>
        <w:t>2020年度南昌市扶持文化公益事业和旅游产业发展专项</w:t>
      </w:r>
      <w:r>
        <w:rPr>
          <w:rFonts w:hint="eastAsia" w:ascii="仿宋" w:hAnsi="仿宋" w:eastAsia="仿宋"/>
          <w:sz w:val="32"/>
          <w:szCs w:val="32"/>
        </w:rPr>
        <w:t>资金使用全过程及其支出的经济性、效率性和效益性进行客观公正的综合评价，以衡量财政资金的使用效益，分析检验项目支出是否达到预期目标。同时，及时总结经验，分析存在的问题，进一步改进和加强项目支出管理，提高专项资金的使用效益</w:t>
      </w:r>
      <w:r>
        <w:rPr>
          <w:rFonts w:hint="eastAsia" w:ascii="仿宋_GB2312" w:hAnsi="仿宋_GB2312" w:cs="仿宋_GB2312"/>
          <w:szCs w:val="32"/>
        </w:rPr>
        <w:t>。</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绩效评价对象和范围</w:t>
      </w:r>
    </w:p>
    <w:p>
      <w:pPr>
        <w:ind w:firstLine="320" w:firstLineChars="100"/>
        <w:rPr>
          <w:rFonts w:hint="eastAsia" w:ascii="仿宋" w:hAnsi="仿宋" w:eastAsia="仿宋" w:cs="黑体"/>
          <w:sz w:val="32"/>
          <w:szCs w:val="32"/>
        </w:rPr>
      </w:pPr>
      <w:r>
        <w:rPr>
          <w:rFonts w:hint="eastAsia" w:ascii="仿宋" w:hAnsi="仿宋" w:eastAsia="仿宋" w:cs="黑体"/>
          <w:sz w:val="32"/>
          <w:szCs w:val="32"/>
        </w:rPr>
        <w:t>《南昌市人民政府办公厅关于同意</w:t>
      </w:r>
      <w:r>
        <w:rPr>
          <w:rFonts w:hint="eastAsia" w:ascii="仿宋" w:hAnsi="仿宋" w:eastAsia="仿宋" w:cs="黑体"/>
          <w:sz w:val="32"/>
          <w:szCs w:val="32"/>
          <w:lang w:eastAsia="zh-CN"/>
        </w:rPr>
        <w:t>2020年度南昌市扶持文化公益事业和旅游产业发展专项</w:t>
      </w:r>
      <w:r>
        <w:rPr>
          <w:rFonts w:hint="eastAsia" w:ascii="仿宋" w:hAnsi="仿宋" w:eastAsia="仿宋" w:cs="黑体"/>
          <w:sz w:val="32"/>
          <w:szCs w:val="32"/>
        </w:rPr>
        <w:t>资金使用计划的批复》安排投入</w:t>
      </w:r>
      <w:r>
        <w:rPr>
          <w:rFonts w:hint="eastAsia" w:ascii="仿宋" w:hAnsi="仿宋" w:eastAsia="仿宋" w:cs="黑体"/>
          <w:sz w:val="32"/>
          <w:szCs w:val="32"/>
          <w:lang w:val="en-US" w:eastAsia="zh-CN"/>
        </w:rPr>
        <w:t>8800</w:t>
      </w:r>
      <w:r>
        <w:rPr>
          <w:rFonts w:hint="eastAsia" w:ascii="仿宋" w:hAnsi="仿宋" w:eastAsia="仿宋" w:cs="黑体"/>
          <w:sz w:val="32"/>
          <w:szCs w:val="32"/>
        </w:rPr>
        <w:t>万元专项资金的使用情况以及项目实施效果等。</w:t>
      </w:r>
    </w:p>
    <w:p>
      <w:pPr>
        <w:keepNext w:val="0"/>
        <w:keepLines w:val="0"/>
        <w:pageBreakBefore w:val="0"/>
        <w:widowControl w:val="0"/>
        <w:kinsoku/>
        <w:wordWrap/>
        <w:overflowPunct/>
        <w:topLinePunct w:val="0"/>
        <w:autoSpaceDE/>
        <w:autoSpaceDN/>
        <w:bidi w:val="0"/>
        <w:spacing w:line="600" w:lineRule="exact"/>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eastAsia="zh-CN"/>
        </w:rPr>
        <w:t>（二）</w:t>
      </w:r>
      <w:r>
        <w:rPr>
          <w:rFonts w:hint="eastAsia" w:ascii="楷体_GB2312" w:hAnsi="Calibri" w:eastAsia="楷体_GB2312" w:cs="Times New Roman"/>
          <w:b/>
          <w:color w:val="000000"/>
          <w:sz w:val="28"/>
          <w:szCs w:val="28"/>
        </w:rPr>
        <w:t>绩效评价原则、评价指标体系（附表说明）、评价方法、评价标准等。</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1、</w:t>
      </w:r>
      <w:r>
        <w:rPr>
          <w:rFonts w:hint="eastAsia" w:ascii="楷体_GB2312" w:hAnsi="Calibri" w:eastAsia="楷体_GB2312" w:cs="Times New Roman"/>
          <w:b/>
          <w:color w:val="000000"/>
          <w:sz w:val="28"/>
          <w:szCs w:val="28"/>
        </w:rPr>
        <w:t>绩效评价原则</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cs="仿宋_GB2312"/>
          <w:szCs w:val="32"/>
          <w:lang w:val="en-US" w:eastAsia="zh-CN"/>
        </w:rPr>
        <w:t>评价原则：</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rPr>
        <w:t>（1）科学规范原则。绩效评价注重财政支出的经济性、效率性</w:t>
      </w:r>
      <w:r>
        <w:rPr>
          <w:rFonts w:hint="eastAsia" w:ascii="仿宋_GB2312" w:hAnsi="仿宋_GB2312" w:cs="仿宋_GB2312"/>
          <w:szCs w:val="32"/>
          <w:lang w:val="en-US" w:eastAsia="zh-CN"/>
        </w:rPr>
        <w:t>和</w:t>
      </w:r>
      <w:r>
        <w:rPr>
          <w:rFonts w:hint="eastAsia" w:ascii="仿宋_GB2312" w:hAnsi="仿宋_GB2312" w:cs="仿宋_GB2312"/>
          <w:szCs w:val="32"/>
        </w:rPr>
        <w:t>有效性，严格执行规定的程序，采用定量与定性分析相结合的方法。</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（2）公正公开原则。绩效评价客观、公正，标准统一、资料可靠，依法公开并接受监督。</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（3）分级分类原则。绩效评价由各级财政部门、部门（单位）根据评价对象的特点，分类组织实施。</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（4）绩效相关原则。绩效评价针对具体支出及其产出绩效进行，评价结果清晰反映支出和产出绩效之间的紧密对应关系。</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根据以上原则，绩效评价应遵循如下要求</w:t>
      </w:r>
      <w:r>
        <w:rPr>
          <w:rFonts w:hint="eastAsia" w:ascii="仿宋_GB2312" w:hAnsi="仿宋_GB2312" w:cs="仿宋_GB2312"/>
          <w:szCs w:val="32"/>
          <w:lang w:eastAsia="zh-CN"/>
        </w:rPr>
        <w:t>：</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（1）在数据采集时，采取客观数据，主管部门审查</w:t>
      </w:r>
      <w:r>
        <w:rPr>
          <w:rFonts w:hint="eastAsia" w:ascii="仿宋_GB2312" w:hAnsi="仿宋_GB2312" w:cs="仿宋_GB2312"/>
          <w:szCs w:val="32"/>
          <w:lang w:eastAsia="zh-CN"/>
        </w:rPr>
        <w:t>，</w:t>
      </w:r>
      <w:r>
        <w:rPr>
          <w:rFonts w:hint="eastAsia" w:ascii="仿宋_GB2312" w:hAnsi="仿宋_GB2312" w:cs="仿宋_GB2312"/>
          <w:szCs w:val="32"/>
        </w:rPr>
        <w:t>与问卷调查相结合的形式，以保证各项指标的真实性。</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（2）保证评价结果的真实性、公正性，提高评价报告的公信力。</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（3）绩效评价报告应当简明扼要，除了对绩效评价的过程、结果描述外，还应总结经验，指出问题，并就共性问题提出可操作性改进建议。</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评价依据</w:t>
      </w:r>
      <w:r>
        <w:rPr>
          <w:rFonts w:hint="eastAsia" w:ascii="仿宋_GB2312" w:hAnsi="仿宋_GB2312" w:cs="仿宋_GB2312"/>
          <w:szCs w:val="32"/>
          <w:lang w:eastAsia="zh-CN"/>
        </w:rPr>
        <w:t>：</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（1）各专项资金管理的相关法律法规和政策性文件。</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（2）市政府《关于印发&lt;南昌市财政支出绩效评价管理办法（试行）&gt;的通知》（洪府发〔2014〕8号）。</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（3）《江西省财政厅关于转发财政部&lt;预算绩效评价共性指标体系框架&gt;的通知》的通知（洪财预〔2013〕69号）。</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Cs w:val="32"/>
        </w:rPr>
        <w:t>（4）《南昌市财政局关于开展20</w:t>
      </w:r>
      <w:r>
        <w:rPr>
          <w:rFonts w:hint="eastAsia" w:ascii="仿宋_GB2312" w:hAnsi="仿宋_GB2312" w:cs="仿宋_GB2312"/>
          <w:szCs w:val="32"/>
          <w:lang w:val="en-US" w:eastAsia="zh-CN"/>
        </w:rPr>
        <w:t>21</w:t>
      </w:r>
      <w:r>
        <w:rPr>
          <w:rFonts w:hint="eastAsia" w:ascii="仿宋_GB2312" w:hAnsi="仿宋_GB2312" w:cs="仿宋_GB2312"/>
          <w:szCs w:val="32"/>
        </w:rPr>
        <w:t>年度</w:t>
      </w:r>
      <w:r>
        <w:rPr>
          <w:rFonts w:hint="eastAsia" w:ascii="仿宋_GB2312" w:hAnsi="仿宋_GB2312" w:cs="仿宋_GB2312"/>
          <w:szCs w:val="32"/>
          <w:lang w:val="en-US" w:eastAsia="zh-CN"/>
        </w:rPr>
        <w:t>预算绩效管理有关</w:t>
      </w:r>
      <w:r>
        <w:rPr>
          <w:rFonts w:hint="eastAsia" w:ascii="仿宋_GB2312" w:hAnsi="仿宋_GB2312" w:cs="仿宋_GB2312"/>
          <w:szCs w:val="32"/>
        </w:rPr>
        <w:t>工作的通知》（洪财办〔202</w:t>
      </w:r>
      <w:r>
        <w:rPr>
          <w:rFonts w:hint="eastAsia" w:ascii="仿宋_GB2312" w:hAnsi="仿宋_GB2312" w:cs="仿宋_GB2312"/>
          <w:szCs w:val="32"/>
          <w:lang w:val="en-US" w:eastAsia="zh-CN"/>
        </w:rPr>
        <w:t>1</w:t>
      </w:r>
      <w:r>
        <w:rPr>
          <w:rFonts w:hint="eastAsia" w:ascii="仿宋_GB2312" w:hAnsi="仿宋_GB2312" w:cs="仿宋_GB2312"/>
          <w:szCs w:val="32"/>
        </w:rPr>
        <w:t>〕</w:t>
      </w:r>
      <w:r>
        <w:rPr>
          <w:rFonts w:hint="eastAsia" w:ascii="仿宋_GB2312" w:hAnsi="仿宋_GB2312" w:cs="仿宋_GB2312"/>
          <w:szCs w:val="32"/>
          <w:lang w:val="en-US" w:eastAsia="zh-CN"/>
        </w:rPr>
        <w:t>7</w:t>
      </w:r>
      <w:r>
        <w:rPr>
          <w:rFonts w:hint="eastAsia" w:ascii="仿宋_GB2312" w:hAnsi="仿宋_GB2312" w:cs="仿宋_GB2312"/>
          <w:szCs w:val="32"/>
        </w:rPr>
        <w:t>号）</w:t>
      </w:r>
      <w:r>
        <w:rPr>
          <w:rFonts w:hint="eastAsia" w:ascii="仿宋_GB2312" w:hAnsi="仿宋_GB2312" w:cs="仿宋_GB2312"/>
          <w:szCs w:val="32"/>
          <w:lang w:eastAsia="zh-CN"/>
        </w:rPr>
        <w:t>。</w:t>
      </w:r>
    </w:p>
    <w:p>
      <w:pPr>
        <w:pStyle w:val="4"/>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szCs w:val="32"/>
          <w:lang w:val="en-US" w:eastAsia="zh-CN"/>
        </w:rPr>
      </w:pPr>
      <w:r>
        <w:rPr>
          <w:rFonts w:hint="eastAsia" w:ascii="仿宋_GB2312" w:hAnsi="仿宋_GB2312" w:cs="仿宋_GB2312"/>
          <w:szCs w:val="32"/>
        </w:rPr>
        <w:t>评价方法</w:t>
      </w:r>
      <w:r>
        <w:rPr>
          <w:rFonts w:hint="eastAsia" w:ascii="仿宋_GB2312" w:hAnsi="仿宋_GB2312" w:cs="仿宋_GB231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绩效评价的方法与指标体系围绕</w:t>
      </w:r>
      <w:r>
        <w:rPr>
          <w:rFonts w:hint="eastAsia" w:ascii="仿宋_GB2312" w:hAnsi="仿宋_GB2312" w:eastAsia="仿宋_GB2312" w:cs="仿宋_GB2312"/>
          <w:kern w:val="0"/>
          <w:sz w:val="32"/>
          <w:szCs w:val="32"/>
          <w:lang w:eastAsia="zh-CN"/>
        </w:rPr>
        <w:t>南昌市文化广电新闻出版旅游局</w:t>
      </w:r>
      <w:r>
        <w:rPr>
          <w:rFonts w:hint="eastAsia" w:ascii="仿宋_GB2312" w:hAnsi="仿宋_GB2312" w:eastAsia="仿宋_GB2312" w:cs="仿宋_GB2312"/>
          <w:kern w:val="0"/>
          <w:sz w:val="32"/>
          <w:szCs w:val="32"/>
        </w:rPr>
        <w:t>的任务、性质、功能和责任，从工作效率、服务质量、社会责任、经济管理和财务政策，市民与社会反响等角度建</w:t>
      </w:r>
      <w:r>
        <w:rPr>
          <w:rFonts w:hint="eastAsia" w:ascii="仿宋_GB2312" w:hAnsi="仿宋_GB2312" w:eastAsia="仿宋_GB2312" w:cs="仿宋_GB2312"/>
          <w:kern w:val="0"/>
          <w:sz w:val="32"/>
          <w:szCs w:val="32"/>
          <w:lang w:val="en-US" w:eastAsia="zh-CN"/>
        </w:rPr>
        <w:t>立</w:t>
      </w:r>
      <w:r>
        <w:rPr>
          <w:rFonts w:hint="eastAsia" w:ascii="仿宋_GB2312" w:hAnsi="仿宋_GB2312" w:eastAsia="仿宋_GB2312" w:cs="仿宋_GB2312"/>
          <w:kern w:val="0"/>
          <w:sz w:val="32"/>
          <w:szCs w:val="32"/>
        </w:rPr>
        <w:t>该项目进行评价指标体系。</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lang w:val="en-US" w:eastAsia="zh-CN"/>
        </w:rPr>
        <w:t>2、</w:t>
      </w:r>
      <w:r>
        <w:rPr>
          <w:rFonts w:hint="eastAsia" w:ascii="楷体_GB2312" w:hAnsi="Calibri" w:eastAsia="楷体_GB2312" w:cs="Times New Roman"/>
          <w:b/>
          <w:color w:val="000000"/>
          <w:sz w:val="28"/>
          <w:szCs w:val="28"/>
        </w:rPr>
        <w:t>评价指标体系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28"/>
        </w:rPr>
        <w:t>根据财政部《预算绩效评价共性指标体系框架》等文化精神及本项目的具体特点，</w:t>
      </w:r>
      <w:r>
        <w:rPr>
          <w:rFonts w:hint="eastAsia" w:ascii="仿宋" w:hAnsi="仿宋" w:eastAsia="仿宋"/>
          <w:sz w:val="32"/>
          <w:szCs w:val="32"/>
        </w:rPr>
        <w:t>确定本次绩效评价指标的整体框架，包括执行率指标（资金落实）、产出</w:t>
      </w:r>
      <w:r>
        <w:rPr>
          <w:rFonts w:hint="eastAsia" w:ascii="仿宋" w:hAnsi="仿宋" w:eastAsia="仿宋"/>
          <w:sz w:val="32"/>
          <w:szCs w:val="32"/>
          <w:lang w:val="en-US" w:eastAsia="zh-CN"/>
        </w:rPr>
        <w:t>指标</w:t>
      </w:r>
      <w:r>
        <w:rPr>
          <w:rFonts w:hint="eastAsia" w:ascii="仿宋" w:hAnsi="仿宋" w:eastAsia="仿宋"/>
          <w:sz w:val="32"/>
          <w:szCs w:val="32"/>
        </w:rPr>
        <w:t>（产出数量、产出质量、产出时效、产出成本）、效益</w:t>
      </w:r>
      <w:r>
        <w:rPr>
          <w:rFonts w:hint="eastAsia" w:ascii="仿宋" w:hAnsi="仿宋" w:eastAsia="仿宋"/>
          <w:sz w:val="32"/>
          <w:szCs w:val="32"/>
          <w:lang w:val="en-US" w:eastAsia="zh-CN"/>
        </w:rPr>
        <w:t>指标</w:t>
      </w:r>
      <w:r>
        <w:rPr>
          <w:rFonts w:hint="eastAsia" w:ascii="仿宋" w:hAnsi="仿宋" w:eastAsia="仿宋"/>
          <w:sz w:val="32"/>
          <w:szCs w:val="32"/>
        </w:rPr>
        <w:t>（经济效益、社会效益、生态效益、可持续影响）、满意度</w:t>
      </w:r>
      <w:r>
        <w:rPr>
          <w:rFonts w:hint="eastAsia" w:ascii="仿宋" w:hAnsi="仿宋" w:eastAsia="仿宋"/>
          <w:sz w:val="32"/>
          <w:szCs w:val="32"/>
          <w:lang w:val="en-US" w:eastAsia="zh-CN"/>
        </w:rPr>
        <w:t>指标</w:t>
      </w:r>
      <w:r>
        <w:rPr>
          <w:rFonts w:hint="eastAsia" w:ascii="仿宋" w:hAnsi="仿宋" w:eastAsia="仿宋"/>
          <w:sz w:val="32"/>
          <w:szCs w:val="32"/>
        </w:rPr>
        <w:t>（社会公众或服务对象满意度）。具体见下表：</w:t>
      </w:r>
    </w:p>
    <w:tbl>
      <w:tblPr>
        <w:tblStyle w:val="7"/>
        <w:tblW w:w="43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947"/>
        <w:gridCol w:w="1165"/>
        <w:gridCol w:w="649"/>
        <w:gridCol w:w="3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66"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636"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782"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436"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2578"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决</w:t>
            </w:r>
            <w:r>
              <w:rPr>
                <w:rFonts w:hint="eastAsia" w:ascii="方正书宋简体" w:hAnsi="黑体" w:eastAsia="方正书宋简体" w:cs="宋体"/>
                <w:color w:val="000000"/>
                <w:kern w:val="0"/>
                <w:szCs w:val="21"/>
                <w:lang w:val="en-US" w:eastAsia="zh-CN"/>
              </w:rPr>
              <w:t>策</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（20分）</w:t>
            </w:r>
          </w:p>
          <w:p>
            <w:pPr>
              <w:widowControl/>
              <w:spacing w:line="240" w:lineRule="exact"/>
              <w:jc w:val="center"/>
              <w:rPr>
                <w:rFonts w:hint="eastAsia" w:ascii="方正书宋简体" w:hAnsi="黑体" w:eastAsia="方正书宋简体" w:cs="宋体"/>
                <w:color w:val="000000"/>
                <w:kern w:val="0"/>
                <w:szCs w:val="21"/>
              </w:rPr>
            </w:pP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项目立项</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立项依据充分性</w:t>
            </w:r>
          </w:p>
        </w:tc>
        <w:tc>
          <w:tcPr>
            <w:tcW w:w="436"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①项目立项是否符合国家法律法规、国民经济发展规划和相关政策</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②项目立项是否符合行业发展规划和政策要求</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③项目立项是否与部门职责范围相符，属于部门履职所需</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④项目是否属于公共财政支持范围，是否符合中央、地方事权支出责任划分原则</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⑤项目是否与相关部门同类项目或部门内部相关项目重复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立项程序规范性</w:t>
            </w:r>
          </w:p>
        </w:tc>
        <w:tc>
          <w:tcPr>
            <w:tcW w:w="436"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①项目是否按照规定的程序申请设立</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0.8分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②审批文件、材料是否符合相关要求</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0.8分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③事前是否已经过必要的可行性研究、专家论证、风险评估、绩效评估、集体决策</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0.9分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绩效目标合理性</w:t>
            </w:r>
          </w:p>
        </w:tc>
        <w:tc>
          <w:tcPr>
            <w:tcW w:w="436"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①项目是否有绩效目标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②项目绩效目标与实际工作内容是否具有相关性</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③项目预期产出效益和效果是否符合正常的业绩水平</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④是否与预算确定的项目投资额或资金量相匹配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绩效指标明确性</w:t>
            </w:r>
          </w:p>
        </w:tc>
        <w:tc>
          <w:tcPr>
            <w:tcW w:w="436"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①是否将项目绩效目标细化分解为具体的绩效指标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②是否通过清晰、可衡量的指标值予以体现</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③是否与项目目标任务数或计划数相对应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资金投入</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预算编制科学性</w:t>
            </w:r>
          </w:p>
        </w:tc>
        <w:tc>
          <w:tcPr>
            <w:tcW w:w="436"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①预算编制是否经过科学论证</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②预算内容与项目内容是否匹配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0.7分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③预算额度测算依据是否充分，是否按照标准编制</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④预算确定的项目投资额或资金量是否与工作任务相匹配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资金分配合理性</w:t>
            </w:r>
          </w:p>
        </w:tc>
        <w:tc>
          <w:tcPr>
            <w:tcW w:w="436"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①预算资金分配依据是否充分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②资金分配额度是否合理，与项目单位或地方实际是否相适应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66"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过程</w:t>
            </w:r>
          </w:p>
          <w:p>
            <w:pPr>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资金到位率</w:t>
            </w:r>
          </w:p>
        </w:tc>
        <w:tc>
          <w:tcPr>
            <w:tcW w:w="436"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资金到位率=（实际到位资金/预算资金）×100%。</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w:t>
            </w:r>
          </w:p>
        </w:tc>
        <w:tc>
          <w:tcPr>
            <w:tcW w:w="436"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预算执行率=（实际支出资金/实际到位资金）×100%。</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资金使用合规性</w:t>
            </w:r>
          </w:p>
        </w:tc>
        <w:tc>
          <w:tcPr>
            <w:tcW w:w="436"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①是否符合国家财经法规和财务管理制度以及有关专项资金管理办法的规定</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②资金的拨付是否有完整的审批程序和手续</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③是否符合项目预算批复或合同规定的用途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④是否存在截留、挤占、挪用、虚列支出等情况</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组织实施</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管理制度健全性</w:t>
            </w:r>
          </w:p>
        </w:tc>
        <w:tc>
          <w:tcPr>
            <w:tcW w:w="436"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①是否已制定或具有相应的财务和业务管理制度</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②财务和业务管理制度是否合法、合规、完整</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制度执行有效性</w:t>
            </w:r>
          </w:p>
        </w:tc>
        <w:tc>
          <w:tcPr>
            <w:tcW w:w="436"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①是否遵守相关法律法规和相关管理规定</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②项目调整及支出调整手续是否完备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③项目合同书、验收报告、技术鉴定等资料是否齐全并及时归档</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④项目实施的人员条件、场地设备、信息支撑等是否落实到位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6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val="en-US" w:eastAsia="zh-CN"/>
              </w:rPr>
              <w:t>(30分</w:t>
            </w:r>
            <w:r>
              <w:rPr>
                <w:rFonts w:hint="eastAsia" w:ascii="方正书宋简体" w:hAnsi="黑体" w:eastAsia="方正书宋简体" w:cs="宋体"/>
                <w:color w:val="000000"/>
                <w:kern w:val="0"/>
                <w:szCs w:val="21"/>
                <w:lang w:eastAsia="zh-CN"/>
              </w:rPr>
              <w:t>）</w:t>
            </w: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产出数量</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中央电视台文旅宣传投放2个频道数</w:t>
            </w:r>
          </w:p>
        </w:tc>
        <w:tc>
          <w:tcPr>
            <w:tcW w:w="436"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南昌日报、南昌电视台、地铁电视专栏宣传1年</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机场、火车站宣传共12个月</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天下英雄城、文化南昌公众号运营1年</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省、市旅发大会宣传和广告投放1年</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完成2项自媒体宣传</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组织参加2个中国红色旅游博览会活动</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default" w:ascii="方正书宋简体" w:hAnsi="黑体" w:eastAsia="方正书宋简体" w:cs="宋体"/>
                <w:color w:val="000000"/>
                <w:kern w:val="0"/>
                <w:szCs w:val="21"/>
                <w:lang w:val="en-US" w:eastAsia="zh-CN"/>
              </w:rPr>
              <w:t>邀请重要媒体、旅行商来南昌考察踩线1次</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开展国内重点目标市场宣传推介会14场</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完成1个3A级以上旅游景区道路标识规划数</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对符合奖励的12家“天下英雄城·南昌礼物”旗舰店进行补助奖励</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开展“南昌市旅游景区（点）建设补助项目”15家景区（点）</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完成2次对省文化和旅游消费月活动补助</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评定18家旅行社、旅游饭店品牌奖</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对符合奖励的3家单位给予资金兑现</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对符合奖励的10余个商品给予资金兑现</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完成旅游客源招徕、包机、专列奖励4次</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向移动、电信、联通等3家运营商购买短信</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建设南昌市全域旅游数字化服务平台1项</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完成4批次导游员换证物资采购</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1年完成旅游人才培训3期</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开展6场齐白石书画作品展览相关活动</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完成13次新四军统战展等系列巡展</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风景这边独好——江西省名家邀请展展出60幅参展作品</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文物征集线上宣传推广12次</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开展4次我们的节日进社区、学校宣传展示活动</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发放消费券活动1项</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对75场夜市进行扶持</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开展30个基层综合文化服务中心建设</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开展2项南昌市政府购买公共文化服务</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租赁办公室排练场地1160平方米</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开展5项南昌市小平小道陈云旧居陈列馆馆舍维修及配套设施维修</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智慧文旅指挥调度监测系统运行1年</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南昌市文化广电新闻出版综合监管系统运行1年</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打造南昌采茶戏精品剧目《南瓜记》1部</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庆祝建党100周年精品工程《剧本创作》</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开展2020年中国戏曲剧种全集——南昌采茶戏</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完成48件文物征集</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监控安防系统1套</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2020年江西广播电视台·旅游频道</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2020年滕王阁游轮夜游及各类活动</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对符合奖励的6位讲解员进行奖励配套，并兑现奖励1次</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制作雕塑作品1座，场景布置1套</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文化广电新闻出版平台运维5个系统的运行与维护</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开展2020年一事一议项目</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委托第三方机构进行文化和旅游综合环境考核12次</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建立完善的空调多联机系统1套</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“南昌旅游一卡通”项目运营1年</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长沙旅游招商推介第5、8版专版宣传</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更换2套八大山人纪念馆真迹馆第三展厅展柜玻璃及灯光设备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举办临时展览2次，官网宣传视频制作1部</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完成30个4A级以上旅游景区旅游标识</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拍摄抖音35条及5个宣传视频</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2020年度博物馆“书画艺委会”书画名家捐赠书画特展经费</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文创产品开发10款</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2020年度南昌舰景区项目</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2020年度非国有博物馆扶持项目</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村内路面沥清改造500米、排水沟改造500米及村庄风貌提升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小红楼建筑面积450平方米，红色文化墙200米，毛主席石雕像一尊</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停车场2000平米，及大型显示屏1个</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2020年度全市旅发大会会议执行活动采购项目</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书画协会装修面积350平米</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2019年延续项目——庆祝建国70周年暨八大山人纪念馆建馆60周年故宫典藏特展项目</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产出质量</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中央电视台文旅宣传投放按政府采购程序执行</w:t>
            </w:r>
          </w:p>
        </w:tc>
        <w:tc>
          <w:tcPr>
            <w:tcW w:w="436"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南昌日报、南昌电视台、地铁电视宣传专栏按政府采购程序执行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机场、火车站宣传按政府采购程序执行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公众号运营按政府采购程序执行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省、市旅发大会宣传和广告投放按政府采购程序执行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自媒体宣传按政府采购程序执行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符合优秀红色文创产品标准的企业</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境内外媒体、旅行商踩线按政府采购程序执行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国内重点目标市场宣传推介按政府采购程序执行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3A级以上旅游景区道路标识规划任务完成</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打造“天下英雄城·南昌礼物”品牌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符合获得国家A级资质或经市旅游行政管理部门授牌命名的旅游景区（点）建设项目的企业才能获得补助</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活动完成率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品牌奖评定符合相关标准</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打造更多精品旅游景区</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推动打造更多优质旅游商品</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按审计情况据实执行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南昌旅游欢迎短信推送准确率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平台运行稳定率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导游员换证合格率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培训人员合格率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活动完成率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展品安全保障率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参展作品合格率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系列活动成功率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民俗文化活动成功率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根据《南昌市人民政府关于打好“组合拳”提振文化旅游消费的通知》执行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夜市活动完成率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基层综合文化服务中心建设任务完成</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各项公共文化服务任务完成</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场地符合单位办公排练要求</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维修验收合格率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系统软、硬件符合要求，运行正常。</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监管系统软、硬件符合要求，运行正常。</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演出成功率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专家评审合格率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戏曲专家论证通过率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真品达标率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监控安防系统验收合格率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旅游节目播放覆盖率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开展滕王阁各类活动记录完成率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更好地讲好南昌红色旅游故事</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雕塑作品验收合格率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微波中心平台运行稳定率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免费开放正常运行率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组织考核完成率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空调多联机验收合格率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售卡目标任务完成率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对外印发完成率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设备更换验收合格率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公共服务提升及宣传推广服务合格率98%以上</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4A级以上旅游景区旅游标识数量任务完成</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宣传视频覆盖率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博物馆“书画艺委会”书画名家捐赠书画特展活动成功率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文创产品开发完成率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景区开放安全运行率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非国有博物馆扶持项目验收合格率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四项建设验收合格率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三项建设验收合格率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民宿项目保质保量完成</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全市旅发大会会议执行活动按政府采购程序执行</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书画协会装修验收合格率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举办文化传播系列活动完成率</w:t>
            </w:r>
          </w:p>
        </w:tc>
        <w:tc>
          <w:tcPr>
            <w:tcW w:w="436"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产出时效</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2020年12月31日前</w:t>
            </w:r>
          </w:p>
        </w:tc>
        <w:tc>
          <w:tcPr>
            <w:tcW w:w="436"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电视宣传专栏招标及时率</w:t>
            </w:r>
          </w:p>
        </w:tc>
        <w:tc>
          <w:tcPr>
            <w:tcW w:w="436"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机场、火车站宣传招标及时率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公众号招标及时率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省、市旅发大会宣传和广告投放招标及时率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自媒体宣传招标及时率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境内外媒体、旅行商踩线招标及时率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国内重点目标市场宣传推介招标及时率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参展作品创作及时率</w:t>
            </w:r>
          </w:p>
        </w:tc>
        <w:tc>
          <w:tcPr>
            <w:tcW w:w="43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产出成本</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扶持文化与旅游产业发展成本控制率100%</w:t>
            </w:r>
          </w:p>
        </w:tc>
        <w:tc>
          <w:tcPr>
            <w:tcW w:w="436"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578"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成本控制率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成本计划</w:t>
            </w:r>
            <w:r>
              <w:rPr>
                <w:rFonts w:hint="eastAsia" w:ascii="方正书宋简体" w:hAnsi="黑体" w:eastAsia="方正书宋简体" w:cs="宋体"/>
                <w:color w:val="000000"/>
                <w:kern w:val="0"/>
                <w:szCs w:val="21"/>
              </w:rPr>
              <w:t>数/实际</w:t>
            </w:r>
            <w:r>
              <w:rPr>
                <w:rFonts w:hint="eastAsia" w:ascii="方正书宋简体" w:hAnsi="黑体" w:eastAsia="方正书宋简体" w:cs="宋体"/>
                <w:color w:val="000000"/>
                <w:kern w:val="0"/>
                <w:szCs w:val="21"/>
                <w:lang w:val="en-US" w:eastAsia="zh-CN"/>
              </w:rPr>
              <w:t>支出</w:t>
            </w:r>
            <w:r>
              <w:rPr>
                <w:rFonts w:hint="eastAsia" w:ascii="方正书宋简体" w:hAnsi="黑体" w:eastAsia="方正书宋简体" w:cs="宋体"/>
                <w:color w:val="000000"/>
                <w:kern w:val="0"/>
                <w:szCs w:val="21"/>
              </w:rPr>
              <w:t>数）×100%。</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成本控制率≤100%得满分，超出5%得0分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效益</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(30分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经济效益</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参展企业当场售卖产品</w:t>
            </w:r>
          </w:p>
        </w:tc>
        <w:tc>
          <w:tcPr>
            <w:tcW w:w="436"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把旅游商品培育成为我市新的旅游经济增长点</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引导景区加大建设投入</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引导企业开发更多更优的对旅游商品</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通过基层综合文化服务中心建设，为广大群众提供了文化服务的场所，满足了群众日益增长的文化需求。</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文创营业额日均5000元</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增加游客500人次，增加门票餐饮收入20%</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有利于提升溪霞镇旅游民宿知名度</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社会效益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进一步提升“天下英雄城”品牌影响力和辐射面，加强了城市品牌知名度和认可度，在省内形成了良好的宣传示范效应。</w:t>
            </w:r>
          </w:p>
        </w:tc>
        <w:tc>
          <w:tcPr>
            <w:tcW w:w="436"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社会公众参与程度</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全面展示我市新时代红色旅游发展成果</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通过旅游景区道路标识建设，从而为游客提供导览清晰的旅游交通指向，引导游客顺利完成旅游活动。</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更好地展示“天下英雄城·南昌礼物”，方便游客购买</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景区基础设施不断完善，接待能力不断提升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提升南昌市旅游饭店和旅行社的社会影响力，群众知晓率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打造更多精品景区，为游客提供优质旅游产品。</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支持我市旅游商品做大做强，为游客提供优质的旅游商品。</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促进南昌市旅游业的发展，充分发挥旅游专项奖励资金对南昌旅游产业的拉动作用</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让来昌旅游者在第一时间通过手机了解南昌旅游资讯，进一步提升我市旅游形象。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提升我市智慧旅游服务水平</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保障导游员队伍建设</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培养更多的旅游高素质人才</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展览到馆参观人数10万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有利于红色文化的传播与交流，有利于爱国主义教育的普及与宣传</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丰富市民文化生活</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社会公众参与程度</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参观活动人次2000人</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弘扬本土戏剧文化，活跃群众文化生活</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通过基层综合文化服务中心建设，为广大群众提供了文化服务的场所，满足了群众日益增长的文化需求。</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通过组织送戏、送书下乡和组织丰富多彩的文化活动弘扬了社会主义核心价值，丰富了广大群众的文化生活。</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解决工作排练场地，职工安心工作</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提高小平小道陈云旧居陈列馆的社会影响力</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旅游大数据指挥调度监测平台，既满足当前旅游管理、宣传推广、体验的实际诉求和发展创新的切实需求，也提升公众服务体验、提升政府行业监管能力，促进南昌市旅游产业加速发展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全面提高我市文化广电事业监测监管能力和服务水平，确保文化广播电视内容、技术安全，为党的宣传服务、为政府管理服务、为安全播出服务、为广播电视用户服务。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传承传统文化，活跃城乡群众文化生活</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提高南昌采茶戏戏曲艺术的创作、研究和推广</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陈展参观达15000人次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观众参观人数达25000人次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提升了“天下英雄城”品牌影响力</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接待人次达10000人次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我市红色旅游讲解员队伍更加优秀</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市级以上媒体报道2次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全面提高我市文化广电事业监测监管能力和服务水平，确保文化广播电视内容、技术安全，为党的宣传服务、为政府管理服务、为安全播出服务、为广播电视用户服务。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全面提升我市文化旅游发展全面性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全面提升城市功能与品质，不断增强人民群众的获得感、幸福感、安全感。</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提高小平小道陈云旧居陈列馆的社会影响力</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提升南昌旅游一卡通的社会影响力，群众知晓率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提升藏品展示效果，提高文物安保措施</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全年到馆参观人数30.5万人/次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通过旅游标识建设，从而为游客提供导览清晰的旅游交通指向，引导游客顺利完成旅游活动。</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抖音关注人数</w:t>
            </w:r>
            <w:r>
              <w:rPr>
                <w:rFonts w:hint="default" w:ascii="方正书宋简体" w:hAnsi="黑体" w:eastAsia="方正书宋简体" w:cs="宋体"/>
                <w:color w:val="000000"/>
                <w:kern w:val="0"/>
                <w:szCs w:val="21"/>
                <w:lang w:val="en-US" w:eastAsia="zh-CN"/>
              </w:rPr>
              <w:t>≥</w:t>
            </w:r>
            <w:r>
              <w:rPr>
                <w:rFonts w:hint="eastAsia" w:ascii="方正书宋简体" w:hAnsi="黑体" w:eastAsia="方正书宋简体" w:cs="宋体"/>
                <w:color w:val="000000"/>
                <w:kern w:val="0"/>
                <w:szCs w:val="21"/>
                <w:lang w:val="en-US" w:eastAsia="zh-CN"/>
              </w:rPr>
              <w:t>1万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通过公众号等平台持续宣传更新</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提升“南昌礼物”品牌社会影响力，群众知晓率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场馆开放及人数达10000人次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引导社会力量积极申办非国有博物馆，促进全市博物馆事业发展。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增强农民拥护党、热爱社会主义理念</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场馆免开惠及人数达10000人次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提升整个溪霞镇旅游民宿的发展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全面部署旅游产业发展工作，提升南昌文化旅游城市形象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保障提升安全率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展览到馆参观人数10万人次</w:t>
            </w:r>
          </w:p>
        </w:tc>
        <w:tc>
          <w:tcPr>
            <w:tcW w:w="436"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生态效益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维修维护环保材料采用率100%</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可持续效益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项目持续发挥作用的期限≥1年</w:t>
            </w:r>
          </w:p>
        </w:tc>
        <w:tc>
          <w:tcPr>
            <w:tcW w:w="436"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推动红色旅游高质量发展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景区道路标识功能的持续性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提升“天下英雄城·南昌礼物”品牌知名度和影响力</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推动旅游景区高质量发展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我市A级旅游景区品牌总数保持增长趋势。</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我市旅游商品品牌影响力更大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项目具有可复制性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推动红色文化的可持续发展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未来两年通过公众号等平台持续宣传更新</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项目可复制性，提高传统文化影响力</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不断促进文化和旅游消费热情</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持续提升群众精神文明需求</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基层综合文化服务中心、服务功能可持续性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图书和文化活动服务功能可持续性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租赁场地可长期使用</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项目具有可持续性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项目实施对旅游行业的决策、监管和执法产生的影响</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项目实施提升全市文化、广电、新闻出版行业的服务、监管和执法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创作剧目可连续三年进行社会演出</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促进传统戏曲艺术的创造性和创新性发展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可持续促进这一时期文物的研究，形成影像资料</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对古建、展厅、库房的保护</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江西广播电视台·旅游频道项目持续发挥作</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游客观赏能力显著提升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推动红色旅游高质量发展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项目实施对文化、广电、新闻出版行业的监管和执法产生的影响</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不断提升我市文化旅游规模</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提高观众对小平小道陈云旧居陈列馆的满意度</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项目持续发挥作用期限≥2年</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不断促进文化和旅游消费热情</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设备服务功能可持续性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小平小道陈云旧居陈列馆公共服务提升及宣传推广服务项目可复制性、持续性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旅游标识功能的持续性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对外宣传经费缺口专项目可复制性</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文创开发项目持续发挥作用期限</w:t>
            </w:r>
            <w:r>
              <w:rPr>
                <w:rFonts w:hint="default" w:ascii="方正书宋简体" w:hAnsi="黑体" w:eastAsia="方正书宋简体" w:cs="宋体"/>
                <w:color w:val="000000"/>
                <w:kern w:val="0"/>
                <w:szCs w:val="21"/>
                <w:lang w:val="en-US" w:eastAsia="zh-CN"/>
              </w:rPr>
              <w:t>≥</w:t>
            </w:r>
            <w:r>
              <w:rPr>
                <w:rFonts w:hint="eastAsia" w:ascii="方正书宋简体" w:hAnsi="黑体" w:eastAsia="方正书宋简体" w:cs="宋体"/>
                <w:color w:val="000000"/>
                <w:kern w:val="0"/>
                <w:szCs w:val="21"/>
                <w:lang w:val="en-US" w:eastAsia="zh-CN"/>
              </w:rPr>
              <w:t>5年</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参览者文化鉴赏能力提升，物业管理制度及方式更新</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促进了费国有博物馆事业持续发展</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引导农村文化生活长期建设</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防控安全率</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解决了游客停车困难</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82"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房屋安全率</w:t>
            </w:r>
          </w:p>
        </w:tc>
        <w:tc>
          <w:tcPr>
            <w:tcW w:w="436"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0.98</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满意度</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63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社会公众或服务对象满意度</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82"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社会群众满意度95%</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63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82"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社会舆论好评率95%</w:t>
            </w:r>
          </w:p>
        </w:tc>
        <w:tc>
          <w:tcPr>
            <w:tcW w:w="43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578"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r>
    </w:tbl>
    <w:p>
      <w:pPr>
        <w:pStyle w:val="6"/>
        <w:ind w:firstLine="210"/>
      </w:pPr>
    </w:p>
    <w:p>
      <w:pPr>
        <w:keepNext w:val="0"/>
        <w:keepLines w:val="0"/>
        <w:pageBreakBefore w:val="0"/>
        <w:widowControl w:val="0"/>
        <w:numPr>
          <w:ilvl w:val="0"/>
          <w:numId w:val="1"/>
        </w:numPr>
        <w:kinsoku/>
        <w:wordWrap/>
        <w:overflowPunct/>
        <w:topLinePunct w:val="0"/>
        <w:autoSpaceDE/>
        <w:autoSpaceDN/>
        <w:bidi w:val="0"/>
        <w:spacing w:line="600" w:lineRule="exact"/>
        <w:ind w:left="0" w:leftChars="0" w:firstLine="640" w:firstLineChars="200"/>
        <w:textAlignment w:val="auto"/>
        <w:rPr>
          <w:rFonts w:hint="eastAsia" w:ascii="黑体" w:eastAsia="黑体"/>
          <w:sz w:val="32"/>
          <w:szCs w:val="32"/>
        </w:rPr>
      </w:pPr>
      <w:r>
        <w:rPr>
          <w:rFonts w:hint="eastAsia" w:ascii="黑体" w:eastAsia="黑体"/>
          <w:sz w:val="32"/>
          <w:szCs w:val="32"/>
        </w:rPr>
        <w:t>绩效评价工作过程</w:t>
      </w:r>
    </w:p>
    <w:p>
      <w:pPr>
        <w:ind w:firstLine="643" w:firstLineChars="200"/>
        <w:rPr>
          <w:rFonts w:ascii="仿宋" w:hAnsi="仿宋" w:eastAsia="仿宋"/>
          <w:sz w:val="32"/>
          <w:szCs w:val="32"/>
        </w:rPr>
      </w:pPr>
      <w:r>
        <w:rPr>
          <w:rFonts w:hint="eastAsia" w:ascii="仿宋" w:hAnsi="仿宋" w:eastAsia="仿宋"/>
          <w:b/>
          <w:sz w:val="32"/>
          <w:szCs w:val="32"/>
        </w:rPr>
        <w:t>1.工作部署阶段（3月26日至3月30日）</w:t>
      </w:r>
    </w:p>
    <w:p>
      <w:pPr>
        <w:pStyle w:val="9"/>
        <w:ind w:firstLine="640"/>
        <w:rPr>
          <w:rFonts w:ascii="仿宋" w:hAnsi="仿宋" w:eastAsia="仿宋"/>
          <w:sz w:val="32"/>
          <w:szCs w:val="32"/>
        </w:rPr>
      </w:pPr>
      <w:r>
        <w:rPr>
          <w:rFonts w:hint="eastAsia" w:ascii="仿宋" w:hAnsi="仿宋" w:eastAsia="仿宋"/>
          <w:sz w:val="32"/>
          <w:szCs w:val="32"/>
        </w:rPr>
        <w:t>为了做好绩效评价工作，规范和加强专项资金管理，切实提高专项资金的使用绩效和管理水平，我局成立了绩效评价工作领导小组，领导小组下设办公室，办公室主任由局分管财务领导兼</w:t>
      </w:r>
      <w:r>
        <w:rPr>
          <w:rFonts w:hint="eastAsia" w:ascii="仿宋" w:hAnsi="仿宋" w:eastAsia="仿宋"/>
          <w:color w:val="000000"/>
          <w:sz w:val="32"/>
          <w:szCs w:val="32"/>
        </w:rPr>
        <w:t>任，</w:t>
      </w:r>
      <w:r>
        <w:rPr>
          <w:rFonts w:hint="eastAsia" w:ascii="仿宋" w:hAnsi="仿宋" w:eastAsia="仿宋"/>
          <w:sz w:val="32"/>
          <w:szCs w:val="32"/>
        </w:rPr>
        <w:t>具体</w:t>
      </w:r>
      <w:r>
        <w:rPr>
          <w:rFonts w:hint="eastAsia" w:ascii="仿宋" w:hAnsi="仿宋" w:eastAsia="仿宋"/>
          <w:color w:val="000000"/>
          <w:sz w:val="32"/>
          <w:szCs w:val="32"/>
        </w:rPr>
        <w:t>工</w:t>
      </w:r>
      <w:r>
        <w:rPr>
          <w:rFonts w:hint="eastAsia" w:ascii="仿宋" w:hAnsi="仿宋" w:eastAsia="仿宋"/>
          <w:sz w:val="32"/>
          <w:szCs w:val="32"/>
        </w:rPr>
        <w:t>作由</w:t>
      </w:r>
      <w:r>
        <w:rPr>
          <w:rFonts w:hint="eastAsia" w:ascii="仿宋" w:hAnsi="仿宋" w:eastAsia="仿宋"/>
          <w:sz w:val="32"/>
          <w:szCs w:val="32"/>
          <w:lang w:val="en-US" w:eastAsia="zh-CN"/>
        </w:rPr>
        <w:t>财务科</w:t>
      </w:r>
      <w:r>
        <w:rPr>
          <w:rFonts w:hint="eastAsia" w:ascii="仿宋" w:hAnsi="仿宋" w:eastAsia="仿宋"/>
          <w:sz w:val="32"/>
          <w:szCs w:val="32"/>
        </w:rPr>
        <w:t>对接。制定并下发了《南昌市文化广电新闻出版旅游局</w:t>
      </w:r>
      <w:r>
        <w:rPr>
          <w:rFonts w:hint="eastAsia" w:ascii="仿宋" w:hAnsi="仿宋" w:eastAsia="仿宋"/>
          <w:sz w:val="32"/>
          <w:szCs w:val="32"/>
          <w:lang w:val="en-US" w:eastAsia="zh-CN"/>
        </w:rPr>
        <w:t>2020</w:t>
      </w:r>
      <w:r>
        <w:rPr>
          <w:rFonts w:hint="eastAsia" w:ascii="仿宋" w:hAnsi="仿宋" w:eastAsia="仿宋"/>
          <w:sz w:val="32"/>
          <w:szCs w:val="32"/>
        </w:rPr>
        <w:t>年度财政项目支出绩效评价工作方案》。组织项目实施单位（</w:t>
      </w:r>
      <w:r>
        <w:rPr>
          <w:rFonts w:hint="eastAsia" w:ascii="仿宋" w:hAnsi="仿宋" w:eastAsia="仿宋"/>
          <w:sz w:val="32"/>
          <w:szCs w:val="32"/>
          <w:lang w:eastAsia="zh-CN"/>
        </w:rPr>
        <w:t>科室</w:t>
      </w:r>
      <w:r>
        <w:rPr>
          <w:rFonts w:hint="eastAsia" w:ascii="仿宋" w:hAnsi="仿宋" w:eastAsia="仿宋"/>
          <w:sz w:val="32"/>
          <w:szCs w:val="32"/>
        </w:rPr>
        <w:t>）深入学习财政部《关于印发&lt;预算绩效评价共性指标体系框架&gt;的通知》（财预【2013】53号）、市政府《关于印发&lt;南昌市财政支出绩效评价管理办法（试行）&gt;的通知》（洪府发【2014】8号）、中共南昌市委 南昌市人民政府《关于全面实施预算绩效管理的实施意见》(洪发[2019]13号)和《南昌市财政局关于开展 2021 年度预算绩效管理有关工作的通知》（洪财办[2021]7号）文件，认真研究并结合我市文化广电新闻出版旅游事业的特点，以及市财政局提出的绩效评价指标设计要求，制定了南昌市文化广电新闻出版旅游局评价指标体系，分绩效评价个性指标及评价标准。</w:t>
      </w:r>
    </w:p>
    <w:p>
      <w:pPr>
        <w:ind w:firstLine="643" w:firstLineChars="200"/>
        <w:rPr>
          <w:rFonts w:ascii="仿宋" w:hAnsi="仿宋" w:eastAsia="仿宋"/>
          <w:b/>
          <w:sz w:val="32"/>
          <w:szCs w:val="32"/>
        </w:rPr>
      </w:pPr>
      <w:r>
        <w:rPr>
          <w:rFonts w:hint="eastAsia" w:ascii="仿宋" w:hAnsi="仿宋" w:eastAsia="仿宋"/>
          <w:b/>
          <w:sz w:val="32"/>
          <w:szCs w:val="32"/>
        </w:rPr>
        <w:t>2.数据采集阶段（4月1日至4月10日）</w:t>
      </w:r>
    </w:p>
    <w:p>
      <w:pPr>
        <w:pStyle w:val="9"/>
        <w:ind w:firstLine="640"/>
        <w:rPr>
          <w:rFonts w:ascii="仿宋" w:hAnsi="仿宋" w:eastAsia="仿宋"/>
          <w:sz w:val="32"/>
          <w:szCs w:val="32"/>
        </w:rPr>
      </w:pPr>
      <w:r>
        <w:rPr>
          <w:rFonts w:hint="eastAsia" w:ascii="仿宋" w:hAnsi="仿宋" w:eastAsia="仿宋"/>
          <w:sz w:val="32"/>
          <w:szCs w:val="32"/>
        </w:rPr>
        <w:t>各项目实施单位（</w:t>
      </w:r>
      <w:r>
        <w:rPr>
          <w:rFonts w:hint="eastAsia" w:ascii="仿宋" w:hAnsi="仿宋" w:eastAsia="仿宋"/>
          <w:sz w:val="32"/>
          <w:szCs w:val="32"/>
          <w:lang w:eastAsia="zh-CN"/>
        </w:rPr>
        <w:t>科室</w:t>
      </w:r>
      <w:r>
        <w:rPr>
          <w:rFonts w:hint="eastAsia" w:ascii="仿宋" w:hAnsi="仿宋" w:eastAsia="仿宋"/>
          <w:sz w:val="32"/>
          <w:szCs w:val="32"/>
        </w:rPr>
        <w:t>）认真做好基础资料和相关数据的收集、整理工作，根据收集的数据资料，详细填报绩效</w:t>
      </w:r>
      <w:r>
        <w:rPr>
          <w:rFonts w:hint="eastAsia" w:ascii="仿宋" w:hAnsi="仿宋" w:eastAsia="仿宋"/>
          <w:sz w:val="32"/>
          <w:szCs w:val="32"/>
          <w:lang w:eastAsia="zh-CN"/>
        </w:rPr>
        <w:t>评价</w:t>
      </w:r>
      <w:r>
        <w:rPr>
          <w:rFonts w:hint="eastAsia" w:ascii="仿宋" w:hAnsi="仿宋" w:eastAsia="仿宋"/>
          <w:sz w:val="32"/>
          <w:szCs w:val="32"/>
        </w:rPr>
        <w:t>相关报表。</w:t>
      </w:r>
    </w:p>
    <w:p>
      <w:pPr>
        <w:ind w:firstLine="643" w:firstLineChars="200"/>
        <w:rPr>
          <w:rFonts w:ascii="仿宋" w:hAnsi="仿宋" w:eastAsia="仿宋"/>
          <w:b/>
          <w:sz w:val="32"/>
          <w:szCs w:val="32"/>
        </w:rPr>
      </w:pPr>
      <w:r>
        <w:rPr>
          <w:rFonts w:hint="eastAsia" w:ascii="仿宋" w:hAnsi="仿宋" w:eastAsia="仿宋"/>
          <w:b/>
          <w:sz w:val="32"/>
          <w:szCs w:val="32"/>
        </w:rPr>
        <w:t>3.单位</w:t>
      </w:r>
      <w:r>
        <w:rPr>
          <w:rFonts w:hint="eastAsia" w:ascii="仿宋" w:hAnsi="仿宋" w:eastAsia="仿宋"/>
          <w:b/>
          <w:sz w:val="32"/>
          <w:szCs w:val="32"/>
          <w:lang w:eastAsia="zh-CN"/>
        </w:rPr>
        <w:t>评价</w:t>
      </w:r>
      <w:r>
        <w:rPr>
          <w:rFonts w:hint="eastAsia" w:ascii="仿宋" w:hAnsi="仿宋" w:eastAsia="仿宋"/>
          <w:b/>
          <w:sz w:val="32"/>
          <w:szCs w:val="32"/>
        </w:rPr>
        <w:t>阶段（4月11日至5月10日）</w:t>
      </w:r>
    </w:p>
    <w:p>
      <w:pPr>
        <w:pStyle w:val="9"/>
        <w:ind w:firstLine="640"/>
        <w:rPr>
          <w:rFonts w:ascii="仿宋" w:hAnsi="仿宋" w:eastAsia="仿宋"/>
          <w:sz w:val="32"/>
          <w:szCs w:val="32"/>
        </w:rPr>
      </w:pPr>
      <w:r>
        <w:rPr>
          <w:rFonts w:hint="eastAsia" w:ascii="仿宋" w:hAnsi="仿宋" w:eastAsia="仿宋"/>
          <w:sz w:val="32"/>
          <w:szCs w:val="32"/>
        </w:rPr>
        <w:t>各项目实施单位（</w:t>
      </w:r>
      <w:r>
        <w:rPr>
          <w:rFonts w:hint="eastAsia" w:ascii="仿宋" w:hAnsi="仿宋" w:eastAsia="仿宋"/>
          <w:sz w:val="32"/>
          <w:szCs w:val="32"/>
          <w:lang w:eastAsia="zh-CN"/>
        </w:rPr>
        <w:t>科室</w:t>
      </w:r>
      <w:r>
        <w:rPr>
          <w:rFonts w:hint="eastAsia" w:ascii="仿宋" w:hAnsi="仿宋" w:eastAsia="仿宋"/>
          <w:sz w:val="32"/>
          <w:szCs w:val="32"/>
        </w:rPr>
        <w:t>）根据有关数据及评价标准，进行数据分析，根据我局制定的《南昌市文化广电新闻出版旅游局项目绩效评价指标体系》，对各自的子项目逐个填写 “项目支出绩效</w:t>
      </w:r>
      <w:r>
        <w:rPr>
          <w:rFonts w:hint="eastAsia" w:ascii="仿宋" w:hAnsi="仿宋" w:eastAsia="仿宋"/>
          <w:sz w:val="32"/>
          <w:szCs w:val="32"/>
          <w:lang w:eastAsia="zh-CN"/>
        </w:rPr>
        <w:t>评价</w:t>
      </w:r>
      <w:r>
        <w:rPr>
          <w:rFonts w:hint="eastAsia" w:ascii="仿宋" w:hAnsi="仿宋" w:eastAsia="仿宋"/>
          <w:sz w:val="32"/>
          <w:szCs w:val="32"/>
        </w:rPr>
        <w:t>表”，进行</w:t>
      </w:r>
      <w:r>
        <w:rPr>
          <w:rFonts w:hint="eastAsia" w:ascii="仿宋" w:hAnsi="仿宋" w:eastAsia="仿宋"/>
          <w:sz w:val="32"/>
          <w:szCs w:val="32"/>
          <w:lang w:eastAsia="zh-CN"/>
        </w:rPr>
        <w:t>评价</w:t>
      </w:r>
      <w:r>
        <w:rPr>
          <w:rFonts w:hint="eastAsia" w:ascii="仿宋" w:hAnsi="仿宋" w:eastAsia="仿宋"/>
          <w:sz w:val="32"/>
          <w:szCs w:val="32"/>
        </w:rPr>
        <w:t>打分，得出各子项目的</w:t>
      </w:r>
      <w:r>
        <w:rPr>
          <w:rFonts w:hint="eastAsia" w:ascii="仿宋" w:hAnsi="仿宋" w:eastAsia="仿宋"/>
          <w:sz w:val="32"/>
          <w:szCs w:val="32"/>
          <w:lang w:eastAsia="zh-CN"/>
        </w:rPr>
        <w:t>评价</w:t>
      </w:r>
      <w:r>
        <w:rPr>
          <w:rFonts w:hint="eastAsia" w:ascii="仿宋" w:hAnsi="仿宋" w:eastAsia="仿宋"/>
          <w:sz w:val="32"/>
          <w:szCs w:val="32"/>
        </w:rPr>
        <w:t>分数，并形成书面项目支出绩效评价报告，于5月10日之前将“项目支出绩效评价报告”、“项目支出绩效评</w:t>
      </w:r>
      <w:r>
        <w:rPr>
          <w:rFonts w:hint="eastAsia" w:ascii="仿宋" w:hAnsi="仿宋" w:eastAsia="仿宋"/>
          <w:sz w:val="32"/>
          <w:szCs w:val="32"/>
          <w:lang w:eastAsia="zh-CN"/>
        </w:rPr>
        <w:t>评价</w:t>
      </w:r>
      <w:r>
        <w:rPr>
          <w:rFonts w:hint="eastAsia" w:ascii="仿宋" w:hAnsi="仿宋" w:eastAsia="仿宋"/>
          <w:sz w:val="32"/>
          <w:szCs w:val="32"/>
        </w:rPr>
        <w:t>表”等纸质版、电子版材料上报至我局绩效评价工作领导小组办公室。</w:t>
      </w:r>
    </w:p>
    <w:p>
      <w:pPr>
        <w:ind w:firstLine="643" w:firstLineChars="200"/>
        <w:rPr>
          <w:rFonts w:ascii="仿宋" w:hAnsi="仿宋" w:eastAsia="仿宋"/>
          <w:b/>
          <w:sz w:val="32"/>
          <w:szCs w:val="32"/>
        </w:rPr>
      </w:pPr>
      <w:r>
        <w:rPr>
          <w:rFonts w:hint="eastAsia" w:ascii="仿宋" w:hAnsi="仿宋" w:eastAsia="仿宋"/>
          <w:b/>
          <w:sz w:val="32"/>
          <w:szCs w:val="32"/>
        </w:rPr>
        <w:t>4.集中复核阶段（5月11日至5月</w:t>
      </w:r>
      <w:r>
        <w:rPr>
          <w:rFonts w:hint="eastAsia" w:ascii="仿宋" w:hAnsi="仿宋" w:eastAsia="仿宋"/>
          <w:b/>
          <w:sz w:val="32"/>
          <w:szCs w:val="32"/>
          <w:lang w:val="en-US" w:eastAsia="zh-CN"/>
        </w:rPr>
        <w:t>31</w:t>
      </w:r>
      <w:r>
        <w:rPr>
          <w:rFonts w:hint="eastAsia" w:ascii="仿宋" w:hAnsi="仿宋" w:eastAsia="仿宋"/>
          <w:b/>
          <w:sz w:val="32"/>
          <w:szCs w:val="32"/>
        </w:rPr>
        <w:t>日）</w:t>
      </w:r>
    </w:p>
    <w:p>
      <w:pPr>
        <w:pStyle w:val="9"/>
        <w:ind w:firstLine="640"/>
        <w:rPr>
          <w:rFonts w:hint="eastAsia" w:ascii="仿宋" w:hAnsi="仿宋" w:eastAsia="仿宋"/>
          <w:sz w:val="32"/>
          <w:szCs w:val="32"/>
        </w:rPr>
      </w:pPr>
      <w:r>
        <w:rPr>
          <w:rFonts w:hint="eastAsia" w:ascii="仿宋" w:hAnsi="仿宋" w:eastAsia="仿宋"/>
          <w:sz w:val="32"/>
          <w:szCs w:val="32"/>
        </w:rPr>
        <w:t>局绩效评价工作小组对各项目实施单位（</w:t>
      </w:r>
      <w:r>
        <w:rPr>
          <w:rFonts w:hint="eastAsia" w:ascii="仿宋" w:hAnsi="仿宋" w:eastAsia="仿宋"/>
          <w:sz w:val="32"/>
          <w:szCs w:val="32"/>
          <w:lang w:eastAsia="zh-CN"/>
        </w:rPr>
        <w:t>科室</w:t>
      </w:r>
      <w:r>
        <w:rPr>
          <w:rFonts w:hint="eastAsia" w:ascii="仿宋" w:hAnsi="仿宋" w:eastAsia="仿宋"/>
          <w:sz w:val="32"/>
          <w:szCs w:val="32"/>
        </w:rPr>
        <w:t>）报送的“项目支出绩效评价报告”和“项目支出绩效评</w:t>
      </w:r>
      <w:r>
        <w:rPr>
          <w:rFonts w:hint="eastAsia" w:ascii="仿宋" w:hAnsi="仿宋" w:eastAsia="仿宋"/>
          <w:sz w:val="32"/>
          <w:szCs w:val="32"/>
          <w:lang w:eastAsia="zh-CN"/>
        </w:rPr>
        <w:t>评价</w:t>
      </w:r>
      <w:r>
        <w:rPr>
          <w:rFonts w:hint="eastAsia" w:ascii="仿宋" w:hAnsi="仿宋" w:eastAsia="仿宋"/>
          <w:sz w:val="32"/>
          <w:szCs w:val="32"/>
        </w:rPr>
        <w:t>表”等资料进行了仔细复核、汇总，并抽查部分银行凭单、会计凭证、成果文件等，召开座谈会、与项目实施部门（</w:t>
      </w:r>
      <w:r>
        <w:rPr>
          <w:rFonts w:hint="eastAsia" w:ascii="仿宋" w:hAnsi="仿宋" w:eastAsia="仿宋"/>
          <w:sz w:val="32"/>
          <w:szCs w:val="32"/>
          <w:lang w:eastAsia="zh-CN"/>
        </w:rPr>
        <w:t>科室</w:t>
      </w:r>
      <w:r>
        <w:rPr>
          <w:rFonts w:hint="eastAsia" w:ascii="仿宋" w:hAnsi="仿宋" w:eastAsia="仿宋"/>
          <w:sz w:val="32"/>
          <w:szCs w:val="32"/>
        </w:rPr>
        <w:t>）询问查证、问卷调查，对确认后的数据、资料、图册、文件进行分析，评出子项目部门评价分数，形成我局《20</w:t>
      </w:r>
      <w:r>
        <w:rPr>
          <w:rFonts w:hint="eastAsia" w:ascii="仿宋" w:hAnsi="仿宋" w:eastAsia="仿宋"/>
          <w:sz w:val="32"/>
          <w:szCs w:val="32"/>
          <w:lang w:val="en-US" w:eastAsia="zh-CN"/>
        </w:rPr>
        <w:t>20</w:t>
      </w:r>
      <w:r>
        <w:rPr>
          <w:rFonts w:hint="eastAsia" w:ascii="仿宋" w:hAnsi="仿宋" w:eastAsia="仿宋"/>
          <w:sz w:val="32"/>
          <w:szCs w:val="32"/>
        </w:rPr>
        <w:t>年度项目资金汇总表》，撰写了我局《</w:t>
      </w:r>
      <w:r>
        <w:rPr>
          <w:rFonts w:hint="eastAsia" w:ascii="仿宋" w:hAnsi="仿宋" w:eastAsia="仿宋"/>
          <w:sz w:val="32"/>
          <w:szCs w:val="32"/>
          <w:lang w:eastAsia="zh-CN"/>
        </w:rPr>
        <w:t>2020年度南昌市扶持文化公益事业和旅游产业发展专项</w:t>
      </w:r>
      <w:r>
        <w:rPr>
          <w:rFonts w:hint="eastAsia" w:ascii="仿宋" w:hAnsi="仿宋" w:eastAsia="仿宋"/>
          <w:sz w:val="32"/>
          <w:szCs w:val="32"/>
        </w:rPr>
        <w:t>资金项目支出绩效评价报告》，并于2020年5月</w:t>
      </w:r>
      <w:r>
        <w:rPr>
          <w:rFonts w:hint="eastAsia" w:ascii="仿宋" w:hAnsi="仿宋" w:eastAsia="仿宋"/>
          <w:sz w:val="32"/>
          <w:szCs w:val="32"/>
          <w:lang w:val="en-US" w:eastAsia="zh-CN"/>
        </w:rPr>
        <w:t>31</w:t>
      </w:r>
      <w:r>
        <w:rPr>
          <w:rFonts w:hint="eastAsia" w:ascii="仿宋" w:hAnsi="仿宋" w:eastAsia="仿宋"/>
          <w:sz w:val="32"/>
          <w:szCs w:val="32"/>
        </w:rPr>
        <w:t>日报送市财政绩效管理办公室。</w:t>
      </w:r>
    </w:p>
    <w:p>
      <w:pPr>
        <w:pStyle w:val="9"/>
        <w:ind w:firstLine="643"/>
        <w:rPr>
          <w:rFonts w:hint="eastAsia" w:ascii="仿宋" w:hAnsi="仿宋" w:eastAsia="仿宋"/>
          <w:b/>
          <w:sz w:val="32"/>
          <w:szCs w:val="32"/>
        </w:rPr>
      </w:pPr>
      <w:r>
        <w:rPr>
          <w:rFonts w:hint="eastAsia" w:ascii="仿宋" w:hAnsi="仿宋" w:eastAsia="仿宋"/>
          <w:b/>
          <w:sz w:val="32"/>
          <w:szCs w:val="32"/>
        </w:rPr>
        <w:t>5、结果报送及公开阶段（</w:t>
      </w:r>
      <w:r>
        <w:rPr>
          <w:rFonts w:hint="eastAsia" w:ascii="仿宋" w:hAnsi="仿宋" w:eastAsia="仿宋"/>
          <w:b/>
          <w:sz w:val="32"/>
          <w:szCs w:val="32"/>
          <w:lang w:val="en-US" w:eastAsia="zh-CN"/>
        </w:rPr>
        <w:t>6</w:t>
      </w:r>
      <w:r>
        <w:rPr>
          <w:rFonts w:hint="eastAsia" w:ascii="仿宋" w:hAnsi="仿宋" w:eastAsia="仿宋"/>
          <w:b/>
          <w:sz w:val="32"/>
          <w:szCs w:val="32"/>
        </w:rPr>
        <w:t>月</w:t>
      </w:r>
      <w:r>
        <w:rPr>
          <w:rFonts w:hint="eastAsia" w:ascii="仿宋" w:hAnsi="仿宋" w:eastAsia="仿宋"/>
          <w:b/>
          <w:sz w:val="32"/>
          <w:szCs w:val="32"/>
          <w:lang w:val="en-US" w:eastAsia="zh-CN"/>
        </w:rPr>
        <w:t>1</w:t>
      </w:r>
      <w:r>
        <w:rPr>
          <w:rFonts w:hint="eastAsia" w:ascii="仿宋" w:hAnsi="仿宋" w:eastAsia="仿宋"/>
          <w:b/>
          <w:sz w:val="32"/>
          <w:szCs w:val="32"/>
        </w:rPr>
        <w:t>日至7月31日）</w:t>
      </w:r>
    </w:p>
    <w:p>
      <w:pPr>
        <w:pStyle w:val="9"/>
        <w:ind w:firstLine="640"/>
        <w:rPr>
          <w:rFonts w:hint="eastAsia" w:ascii="仿宋" w:hAnsi="仿宋" w:eastAsia="仿宋"/>
          <w:sz w:val="32"/>
          <w:szCs w:val="32"/>
        </w:rPr>
      </w:pPr>
      <w:r>
        <w:rPr>
          <w:rFonts w:hint="eastAsia" w:ascii="仿宋" w:hAnsi="仿宋" w:eastAsia="仿宋"/>
          <w:sz w:val="32"/>
          <w:szCs w:val="32"/>
        </w:rPr>
        <w:t>7月31日前，将</w:t>
      </w:r>
      <w:r>
        <w:rPr>
          <w:rFonts w:hint="eastAsia" w:ascii="仿宋" w:hAnsi="仿宋" w:eastAsia="仿宋"/>
          <w:sz w:val="32"/>
          <w:szCs w:val="32"/>
          <w:lang w:eastAsia="zh-CN"/>
        </w:rPr>
        <w:t>2020年度南昌市扶持文化公益事业和旅游产业发展专项</w:t>
      </w:r>
      <w:r>
        <w:rPr>
          <w:rFonts w:hint="eastAsia" w:ascii="仿宋" w:hAnsi="仿宋" w:eastAsia="仿宋"/>
          <w:sz w:val="32"/>
          <w:szCs w:val="32"/>
        </w:rPr>
        <w:t>资金部门绩效评价报告正文在局门户网站全部予以公开。</w:t>
      </w:r>
    </w:p>
    <w:p>
      <w:pPr>
        <w:pStyle w:val="9"/>
        <w:ind w:firstLine="643"/>
        <w:rPr>
          <w:rFonts w:hint="eastAsia" w:ascii="仿宋" w:hAnsi="仿宋" w:eastAsia="仿宋"/>
          <w:b/>
          <w:sz w:val="32"/>
          <w:szCs w:val="32"/>
        </w:rPr>
      </w:pPr>
      <w:r>
        <w:rPr>
          <w:rFonts w:hint="eastAsia" w:ascii="仿宋" w:hAnsi="仿宋" w:eastAsia="仿宋"/>
          <w:b/>
          <w:sz w:val="32"/>
          <w:szCs w:val="32"/>
        </w:rPr>
        <w:t>6、整改落实阶段（8月1日至8月31日）</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28"/>
        </w:rPr>
      </w:pPr>
      <w:r>
        <w:rPr>
          <w:rFonts w:hint="eastAsia" w:ascii="仿宋" w:hAnsi="仿宋" w:eastAsia="仿宋"/>
          <w:sz w:val="32"/>
          <w:szCs w:val="32"/>
        </w:rPr>
        <w:t>部门绩效评价工作结束后，及时对</w:t>
      </w:r>
      <w:r>
        <w:rPr>
          <w:rFonts w:hint="eastAsia" w:ascii="仿宋" w:hAnsi="仿宋" w:eastAsia="仿宋"/>
          <w:sz w:val="32"/>
          <w:szCs w:val="32"/>
          <w:lang w:eastAsia="zh-CN"/>
        </w:rPr>
        <w:t>2020年度南昌市扶持文化公益事业和旅游产业发展专项</w:t>
      </w:r>
      <w:r>
        <w:rPr>
          <w:rFonts w:hint="eastAsia" w:ascii="仿宋" w:hAnsi="仿宋" w:eastAsia="仿宋"/>
          <w:sz w:val="32"/>
          <w:szCs w:val="32"/>
        </w:rPr>
        <w:t>资金项目实施中存在的问题进行梳理，形成汇总分析报告，并以整改通知书的形式督促存在问题的项目实施单位（</w:t>
      </w:r>
      <w:r>
        <w:rPr>
          <w:rFonts w:hint="eastAsia" w:ascii="仿宋" w:hAnsi="仿宋" w:eastAsia="仿宋"/>
          <w:sz w:val="32"/>
          <w:szCs w:val="32"/>
          <w:lang w:eastAsia="zh-CN"/>
        </w:rPr>
        <w:t>科室</w:t>
      </w:r>
      <w:r>
        <w:rPr>
          <w:rFonts w:hint="eastAsia" w:ascii="仿宋" w:hAnsi="仿宋" w:eastAsia="仿宋"/>
          <w:sz w:val="32"/>
          <w:szCs w:val="32"/>
        </w:rPr>
        <w:t>）进行整改，整改落实情况的报告报局绩效评价工作领导小组办公室，并作为部门内部资金分配、干部选拔任用和绩效考核（含</w:t>
      </w:r>
      <w:r>
        <w:rPr>
          <w:rFonts w:hint="eastAsia" w:ascii="仿宋" w:hAnsi="仿宋" w:eastAsia="仿宋"/>
          <w:sz w:val="32"/>
          <w:szCs w:val="32"/>
          <w:lang w:eastAsia="zh-CN"/>
        </w:rPr>
        <w:t>科室</w:t>
      </w:r>
      <w:r>
        <w:rPr>
          <w:rFonts w:hint="eastAsia" w:ascii="仿宋" w:hAnsi="仿宋" w:eastAsia="仿宋"/>
          <w:sz w:val="32"/>
          <w:szCs w:val="32"/>
        </w:rPr>
        <w:t>及个人评优评先）的重要依据。</w:t>
      </w:r>
    </w:p>
    <w:p>
      <w:pPr>
        <w:keepNext w:val="0"/>
        <w:keepLines w:val="0"/>
        <w:pageBreakBefore w:val="0"/>
        <w:widowControl w:val="0"/>
        <w:numPr>
          <w:ilvl w:val="0"/>
          <w:numId w:val="2"/>
        </w:numPr>
        <w:kinsoku/>
        <w:wordWrap/>
        <w:overflowPunct/>
        <w:topLinePunct w:val="0"/>
        <w:autoSpaceDE/>
        <w:autoSpaceDN/>
        <w:bidi w:val="0"/>
        <w:spacing w:line="600" w:lineRule="exact"/>
        <w:ind w:left="0" w:firstLine="560" w:firstLineChars="200"/>
        <w:textAlignment w:val="auto"/>
        <w:rPr>
          <w:rFonts w:hint="eastAsia" w:ascii="黑体" w:eastAsia="黑体"/>
          <w:sz w:val="32"/>
          <w:szCs w:val="32"/>
        </w:rPr>
      </w:pPr>
      <w:r>
        <w:rPr>
          <w:rFonts w:hint="eastAsia" w:ascii="黑体" w:hAnsi="黑体" w:eastAsia="黑体" w:cs="Times New Roman"/>
          <w:sz w:val="28"/>
          <w:szCs w:val="28"/>
        </w:rPr>
        <w:t>综合评价情况及评价结论</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sz w:val="32"/>
          <w:szCs w:val="32"/>
        </w:rPr>
      </w:pPr>
      <w:r>
        <w:rPr>
          <w:rFonts w:hint="eastAsia" w:ascii="仿宋" w:hAnsi="仿宋" w:eastAsia="仿宋"/>
          <w:color w:val="000000"/>
          <w:sz w:val="32"/>
          <w:szCs w:val="32"/>
        </w:rPr>
        <w:t>根据《20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南昌市文化广电新闻出版旅游局</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文化馆</w:t>
      </w:r>
      <w:r>
        <w:rPr>
          <w:rFonts w:hint="eastAsia" w:ascii="仿宋" w:hAnsi="仿宋" w:eastAsia="仿宋"/>
          <w:color w:val="000000"/>
          <w:sz w:val="32"/>
          <w:szCs w:val="32"/>
        </w:rPr>
        <w:t>免开经费”项目</w:t>
      </w:r>
      <w:r>
        <w:rPr>
          <w:rFonts w:hint="eastAsia" w:ascii="仿宋" w:hAnsi="仿宋" w:eastAsia="仿宋"/>
          <w:color w:val="000000"/>
          <w:sz w:val="32"/>
          <w:szCs w:val="32"/>
          <w:lang w:val="en-US" w:eastAsia="zh-CN"/>
        </w:rPr>
        <w:t>支出</w:t>
      </w:r>
      <w:r>
        <w:rPr>
          <w:rFonts w:hint="eastAsia" w:ascii="仿宋" w:hAnsi="仿宋" w:eastAsia="仿宋"/>
          <w:color w:val="000000"/>
          <w:sz w:val="32"/>
          <w:szCs w:val="32"/>
        </w:rPr>
        <w:t>绩效</w:t>
      </w:r>
      <w:r>
        <w:rPr>
          <w:rFonts w:hint="eastAsia" w:ascii="仿宋" w:hAnsi="仿宋" w:eastAsia="仿宋"/>
          <w:color w:val="000000"/>
          <w:sz w:val="32"/>
          <w:szCs w:val="32"/>
          <w:lang w:val="en-US" w:eastAsia="zh-CN"/>
        </w:rPr>
        <w:t>评价</w:t>
      </w:r>
      <w:r>
        <w:rPr>
          <w:rFonts w:hint="eastAsia" w:ascii="仿宋" w:hAnsi="仿宋" w:eastAsia="仿宋"/>
          <w:color w:val="000000"/>
          <w:sz w:val="32"/>
          <w:szCs w:val="32"/>
        </w:rPr>
        <w:t>表》,</w:t>
      </w:r>
      <w:r>
        <w:rPr>
          <w:rFonts w:hint="eastAsia" w:ascii="仿宋" w:hAnsi="仿宋" w:eastAsia="仿宋" w:cs="仿宋"/>
          <w:color w:val="000000"/>
          <w:sz w:val="30"/>
          <w:szCs w:val="30"/>
        </w:rPr>
        <w:t>围绕绩效评价指标体系，通过数据采集分析，实地检查及电话回访等方式，对该项目绩效进行了客观、公开的评价，最终评价结果为</w:t>
      </w:r>
      <w:r>
        <w:rPr>
          <w:rFonts w:hint="eastAsia" w:ascii="仿宋" w:hAnsi="仿宋" w:eastAsia="仿宋" w:cs="仿宋"/>
          <w:color w:val="000000"/>
          <w:sz w:val="30"/>
          <w:szCs w:val="30"/>
          <w:lang w:val="en-US" w:eastAsia="zh-CN"/>
        </w:rPr>
        <w:t>96.84</w:t>
      </w:r>
      <w:r>
        <w:rPr>
          <w:rFonts w:hint="eastAsia" w:ascii="仿宋" w:hAnsi="仿宋" w:eastAsia="仿宋" w:cs="仿宋"/>
          <w:color w:val="000000"/>
          <w:sz w:val="30"/>
          <w:szCs w:val="30"/>
        </w:rPr>
        <w:t>分，评价等级为优</w:t>
      </w:r>
      <w:r>
        <w:rPr>
          <w:rFonts w:hint="eastAsia" w:ascii="仿宋" w:hAnsi="仿宋" w:eastAsia="仿宋"/>
          <w:sz w:val="32"/>
          <w:szCs w:val="32"/>
        </w:rPr>
        <w:t>。评分详情见下表：</w:t>
      </w:r>
    </w:p>
    <w:tbl>
      <w:tblPr>
        <w:tblStyle w:val="7"/>
        <w:tblW w:w="47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920"/>
        <w:gridCol w:w="1110"/>
        <w:gridCol w:w="741"/>
        <w:gridCol w:w="3797"/>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19"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586"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703"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415"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2356"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c>
          <w:tcPr>
            <w:tcW w:w="419"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评价</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决</w:t>
            </w:r>
            <w:r>
              <w:rPr>
                <w:rFonts w:hint="eastAsia" w:ascii="方正书宋简体" w:hAnsi="黑体" w:eastAsia="方正书宋简体" w:cs="宋体"/>
                <w:color w:val="000000"/>
                <w:kern w:val="0"/>
                <w:szCs w:val="21"/>
                <w:lang w:val="en-US" w:eastAsia="zh-CN"/>
              </w:rPr>
              <w:t>策</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(20分）</w:t>
            </w:r>
          </w:p>
          <w:p>
            <w:pPr>
              <w:widowControl/>
              <w:spacing w:line="240" w:lineRule="exact"/>
              <w:jc w:val="center"/>
              <w:rPr>
                <w:rFonts w:hint="eastAsia" w:ascii="方正书宋简体" w:hAnsi="黑体" w:eastAsia="方正书宋简体" w:cs="宋体"/>
                <w:color w:val="000000"/>
                <w:kern w:val="0"/>
                <w:szCs w:val="21"/>
              </w:rPr>
            </w:pP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项目立项</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立项依据充分性</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①项目立项是否符合国家法律法规、国民经济发展规划和相关政策</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②项目立项是否符合行业发展规划和政策要求</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③项目立项是否与部门职责范围相符，属于部门履职所需</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④项目是否属于公共财政支持范围，是否符合中央、地方事权支出责任划分原则</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⑤项目是否与相关部门同类项目或部门内部相关项目重复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0.5分</w:t>
            </w:r>
            <w:r>
              <w:rPr>
                <w:rFonts w:hint="eastAsia" w:ascii="方正书宋简体" w:hAnsi="黑体" w:eastAsia="方正书宋简体" w:cs="宋体"/>
                <w:color w:val="000000"/>
                <w:kern w:val="0"/>
                <w:szCs w:val="21"/>
                <w:lang w:eastAsia="zh-CN"/>
              </w:rPr>
              <w:t>）</w:t>
            </w:r>
          </w:p>
        </w:tc>
        <w:tc>
          <w:tcPr>
            <w:tcW w:w="419"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立项程序规范性</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①项目是否按照规定的程序申请设立</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0.8分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②审批文件、材料是否符合相关要求</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0.8分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③事前是否已经过必要的可行性研究、专家论证、风险评估、绩效评估、集体决策</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0.9分</w:t>
            </w:r>
            <w:r>
              <w:rPr>
                <w:rFonts w:hint="eastAsia" w:ascii="方正书宋简体" w:hAnsi="黑体" w:eastAsia="方正书宋简体" w:cs="宋体"/>
                <w:color w:val="000000"/>
                <w:kern w:val="0"/>
                <w:szCs w:val="21"/>
                <w:lang w:eastAsia="zh-CN"/>
              </w:rPr>
              <w:t>）</w:t>
            </w:r>
          </w:p>
        </w:tc>
        <w:tc>
          <w:tcPr>
            <w:tcW w:w="419"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绩效目标合理性</w:t>
            </w:r>
          </w:p>
        </w:tc>
        <w:tc>
          <w:tcPr>
            <w:tcW w:w="415"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①项目是否有绩效目标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②项目绩效目标与实际工作内容是否具有相关性</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③项目预期产出效益和效果是否符合正常的业绩水平</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④是否与预算确定的项目投资额或资金量相匹配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绩效指标明确性</w:t>
            </w:r>
          </w:p>
        </w:tc>
        <w:tc>
          <w:tcPr>
            <w:tcW w:w="415"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①是否将项目绩效目标细化分解为具体的绩效指标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②是否通过清晰、可衡量的指标值予以体现</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③是否与项目目标任务数或计划数相对应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资金投入</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预算编制科学性</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①预算编制是否经过科学论证</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②预算内容与项目内容是否匹配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0.7分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③预算额度测算依据是否充分，是否按照标准编制</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④预算确定的项目投资额或资金量是否与工作任务相匹配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资金分配合理性</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①预算资金分配依据是否充分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②资金分配额度是否合理，与项目单位或地方实际是否相适应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19"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过程</w:t>
            </w:r>
          </w:p>
          <w:p>
            <w:pPr>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val="en-US" w:eastAsia="zh-CN"/>
              </w:rPr>
              <w:t>(15分</w:t>
            </w:r>
            <w:r>
              <w:rPr>
                <w:rFonts w:hint="eastAsia" w:ascii="方正书宋简体" w:hAnsi="黑体" w:eastAsia="方正书宋简体" w:cs="宋体"/>
                <w:color w:val="000000"/>
                <w:kern w:val="0"/>
                <w:szCs w:val="21"/>
                <w:lang w:eastAsia="zh-CN"/>
              </w:rPr>
              <w:t>）</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资金到位率</w:t>
            </w:r>
          </w:p>
        </w:tc>
        <w:tc>
          <w:tcPr>
            <w:tcW w:w="415"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资金到位率=（实际到位资金/预算资金）×100%。</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2.5分）</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w:t>
            </w:r>
          </w:p>
        </w:tc>
        <w:tc>
          <w:tcPr>
            <w:tcW w:w="415"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预算执行率=（实际支出资金/实际到位资金）×100%。</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2.5分）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资金使用合规性</w:t>
            </w:r>
          </w:p>
        </w:tc>
        <w:tc>
          <w:tcPr>
            <w:tcW w:w="415"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①是否符合国家财经法规和财务管理制度以及有关专项资金管理办法的规定</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②资金的拨付是否有完整的审批程序和手续</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③是否符合项目预算批复或合同规定的用途</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④是否存在截留、挤占、挪用、虚列支出等情况</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组织实施</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管理制度健全性</w:t>
            </w:r>
          </w:p>
        </w:tc>
        <w:tc>
          <w:tcPr>
            <w:tcW w:w="415"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①是否已制定或具有相应的财务和业务管理制度</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②财务和业务管理制度是否合法、合规、完整</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1.25分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制度执行有效性</w:t>
            </w:r>
          </w:p>
        </w:tc>
        <w:tc>
          <w:tcPr>
            <w:tcW w:w="415" w:type="pct"/>
            <w:shd w:val="clear" w:color="000000"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①是否遵守相关法律法规和相关管理规定</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②项目调整及支出调整手续是否完备</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③项目合同书、验收报告、技术鉴定等资料是否齐全并及时归档</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rPr>
              <w:t>④项目实施的人员条件、场地设备、信息支撑等是否落实到位</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0.6分</w:t>
            </w:r>
            <w:r>
              <w:rPr>
                <w:rFonts w:hint="eastAsia" w:ascii="方正书宋简体" w:hAnsi="黑体" w:eastAsia="方正书宋简体" w:cs="宋体"/>
                <w:color w:val="000000"/>
                <w:kern w:val="0"/>
                <w:szCs w:val="21"/>
                <w:lang w:eastAsia="zh-CN"/>
              </w:rPr>
              <w:t>）</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1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val="en-US" w:eastAsia="zh-CN"/>
              </w:rPr>
              <w:t>(30分</w:t>
            </w:r>
            <w:r>
              <w:rPr>
                <w:rFonts w:hint="eastAsia" w:ascii="方正书宋简体" w:hAnsi="黑体" w:eastAsia="方正书宋简体" w:cs="宋体"/>
                <w:color w:val="000000"/>
                <w:kern w:val="0"/>
                <w:szCs w:val="21"/>
                <w:lang w:eastAsia="zh-CN"/>
              </w:rPr>
              <w:t>）</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产出数量</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中央电视台文旅宣传投放2个频道数</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南昌日报、南昌电视台、地铁电视专栏宣传1年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机场、火车站宣传共12个月</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天下英雄城、文化南昌公众号运营1年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完成2项自媒体宣传</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组织参加2个中国红色旅游博览会活动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default" w:ascii="方正书宋简体" w:hAnsi="黑体" w:eastAsia="方正书宋简体" w:cs="宋体"/>
                <w:color w:val="000000"/>
                <w:kern w:val="0"/>
                <w:szCs w:val="21"/>
                <w:lang w:val="en-US" w:eastAsia="zh-CN"/>
              </w:rPr>
              <w:t>邀请重要媒体、旅行商来南昌考察踩线1次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开展国内重点目标市场宣传推介会14场</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完成1个3A级以上旅游景区道路标识规划数</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对符合奖励的12家“天下英雄城·南昌礼物”旗舰店进行补助奖励</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开展“南昌市旅游景区（点）建设补助项目”15家景区（点）</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完成2次对省文化和旅游消费月活动补助</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评定18家旅行社、旅游饭店品牌奖</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对符合奖励的3家单位给予资金兑现</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对符合奖励的10余个商品给予资金兑现</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完成旅游客源招徕、包机、专列奖励4次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向移动、电信、联通等3家运营商购买短信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建设南昌市全域旅游数字化服务平台1项</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完成4批次导游员换证物资采购</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1年完成旅游人才培训3期</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开展6场齐白石书画作品展览相关活动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完成13次新四军统战展等系列巡展</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风景这边独好——江西省名家邀请展展出60幅参展作品</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文物征集线上宣传推广12次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开展4次我们的节日进社区、学校宣传展示活动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发放消费券活动1项</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对75场夜市进行扶持</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开展30个基层综合文化服务中心建设</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开展2项南昌市政府购买公共文化服务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租赁办公室排练场地1160平方米</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开展5项南昌市小平小道陈云旧居陈列馆馆舍维修及配套设施维修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智慧文旅指挥调度监测系统运行1年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南昌市文化广电新闻出版综合监管系统运行1年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打造南昌采茶戏精品剧目《南瓜记》1部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庆祝建党100周年精品工程《剧本创作》</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开展2020年中国戏曲剧种全集——南昌采茶戏</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完成48件文物征集</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监控安防系统1套</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2020年江西广播电视台·旅游频道</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2020年滕王阁游轮夜游及各类活动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对符合奖励的6位讲解员进行奖励配套，并兑现奖励1次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制作雕塑作品1座，场景布置1套</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文化广电新闻出版平台运维5个系统的运行与维护</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开展2020年一事一议项目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委托第三方机构进行文化和旅游综合环境考核12次</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建立完善的空调多联机系统1套</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“南昌旅游一卡通”项目运营1年</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长沙旅游招商推介第5、8版专版宣传</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更换2套八大山人纪念馆真迹馆第三展厅展柜玻璃及灯光设备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举办临时展览2次，官网宣传视频制作1部</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完成30个4A级以上旅游景区旅游标识</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拍摄抖音35条及5个宣传视频</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2020年度博物馆“书画艺委会”书画名家捐赠书画特展经费</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文创产品开发10款</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2020年度南昌舰景区项目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2020年度非国有博物馆扶持项目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村内路面沥清改造500米、排水沟改造500米及村庄风貌提升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小红楼建筑面积450平方米，红色文化墙200米，毛主席石雕像一尊</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停车场2000平米，及大型显示屏1个</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2020年度全市旅发大会会议执行活动采购项目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书画协会装修面积350平米</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2019年延续项目——庆祝建国70周年暨八大山人纪念馆建馆60周年故宫典藏特展项目</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实际完成率=（实际产出数/计划产出数）×100%。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得分=实际完成率*分值权重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产出质量</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中央电视台文旅宣传投放按政府采购程序执行</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南昌日报、南昌电视台、地铁电视宣传专栏按政府采购程序执行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公众号运营按政府采购程序执行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自媒体宣传按政府采购程序执行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符合优秀红色文创产品标准的企业</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境内外媒体、旅行商踩线按政府采购程序执行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国内重点目标市场宣传推介按政府采购程序执行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3A级以上旅游景区道路标识规划任务完成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打造“天下英雄城·南昌礼物”品牌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符合获得国家A级资质或经市旅游行政管理部门授牌命名的旅游景区（点）建设项目的企业才能获得补助</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活动完成率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品牌奖评定符合相关标准</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打造更多精品旅游景区</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推动打造更多优质旅游商品</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按审计情况据实执行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南昌旅游欢迎短信推送准确率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平台运行稳定率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导游员换证合格率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培训人员合格率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活动完成率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展品安全保障率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参展作品合格率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系列活动成功率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民俗文化活动成功率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根据《南昌市人民政府关于打好“组合拳”提振文化旅游消费的通知》执行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夜市活动完成率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基层综合文化服务中心建设任务完成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各项公共文化服务任务完成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场地符合单位办公排练要求</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维修验收合格率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系统软、硬件符合要求，运行正常。</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监管系统软、硬件符合要求，运行正常。</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演出成功率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专家评审合格率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戏曲专家论证通过率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真品达标率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监控安防系统验收合格率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旅游节目播放覆盖率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开展滕王阁各类活动记录完成率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更好地讲好南昌红色旅游故事</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雕塑作品验收合格率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微波中心平台运行稳定率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免费开放正常运行率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组织考核完成率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空调多联机验收合格率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售卡目标任务完成率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对外印发完成率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设备更换验收合格率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公共服务提升及宣传推广服务合格率98%以上</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4A级以上旅游景区旅游标识数量任务完成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宣传视频覆盖率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博物馆“书画艺委会”书画名家捐赠书画特展活动成功率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文创产品开发完成率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景区开放安全运行率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非国有博物馆扶持项目验收合格率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四项建设验收合格率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三项建设验收合格率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民宿项目保质保量完成</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全市旅发大会会议执行活动按政府采购程序执行</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书画协会装修验收合格率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举办文化传播系列活动完成率</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质量达标率=（质量达标产出数/实际产出数）×100%。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得分=质量达标率*分值权重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产出时效</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2020年12月31日前</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电视宣传专栏招标及时率</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机场、火车站宣传招标及时率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公众号招标及时率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省、市旅发大会宣传和广告投放招标及时率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自媒体宣传招标及时率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境内外媒体、旅行商踩线招标及时率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国内重点目标市场宣传推介招标及时率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得分=时效及时率*分值权重</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参展作品创作及时率</w:t>
            </w:r>
          </w:p>
        </w:tc>
        <w:tc>
          <w:tcPr>
            <w:tcW w:w="415"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时效及时率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时效</w:t>
            </w:r>
            <w:r>
              <w:rPr>
                <w:rFonts w:hint="eastAsia" w:ascii="方正书宋简体" w:hAnsi="黑体" w:eastAsia="方正书宋简体" w:cs="宋体"/>
                <w:color w:val="000000"/>
                <w:kern w:val="0"/>
                <w:szCs w:val="21"/>
              </w:rPr>
              <w:t>产出数/实际产出数）×100%。</w:t>
            </w:r>
          </w:p>
        </w:tc>
        <w:tc>
          <w:tcPr>
            <w:tcW w:w="419"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产出成本</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扶持文化与旅游产业发展成本控制率100%</w:t>
            </w:r>
          </w:p>
        </w:tc>
        <w:tc>
          <w:tcPr>
            <w:tcW w:w="415"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000000"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成本控制率</w:t>
            </w:r>
            <w:r>
              <w:rPr>
                <w:rFonts w:hint="eastAsia" w:ascii="方正书宋简体" w:hAnsi="黑体" w:eastAsia="方正书宋简体" w:cs="宋体"/>
                <w:color w:val="000000"/>
                <w:kern w:val="0"/>
                <w:szCs w:val="21"/>
              </w:rPr>
              <w:t>=（</w:t>
            </w:r>
            <w:r>
              <w:rPr>
                <w:rFonts w:hint="eastAsia" w:ascii="方正书宋简体" w:hAnsi="黑体" w:eastAsia="方正书宋简体" w:cs="宋体"/>
                <w:color w:val="000000"/>
                <w:kern w:val="0"/>
                <w:szCs w:val="21"/>
                <w:lang w:val="en-US" w:eastAsia="zh-CN"/>
              </w:rPr>
              <w:t>成本计划</w:t>
            </w:r>
            <w:r>
              <w:rPr>
                <w:rFonts w:hint="eastAsia" w:ascii="方正书宋简体" w:hAnsi="黑体" w:eastAsia="方正书宋简体" w:cs="宋体"/>
                <w:color w:val="000000"/>
                <w:kern w:val="0"/>
                <w:szCs w:val="21"/>
              </w:rPr>
              <w:t>数/实际</w:t>
            </w:r>
            <w:r>
              <w:rPr>
                <w:rFonts w:hint="eastAsia" w:ascii="方正书宋简体" w:hAnsi="黑体" w:eastAsia="方正书宋简体" w:cs="宋体"/>
                <w:color w:val="000000"/>
                <w:kern w:val="0"/>
                <w:szCs w:val="21"/>
                <w:lang w:val="en-US" w:eastAsia="zh-CN"/>
              </w:rPr>
              <w:t>支出</w:t>
            </w:r>
            <w:r>
              <w:rPr>
                <w:rFonts w:hint="eastAsia" w:ascii="方正书宋简体" w:hAnsi="黑体" w:eastAsia="方正书宋简体" w:cs="宋体"/>
                <w:color w:val="000000"/>
                <w:kern w:val="0"/>
                <w:szCs w:val="21"/>
              </w:rPr>
              <w:t>数）×100%。</w:t>
            </w:r>
          </w:p>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成本控制率≤100%得满分，超出5%得0分</w:t>
            </w:r>
          </w:p>
        </w:tc>
        <w:tc>
          <w:tcPr>
            <w:tcW w:w="419" w:type="pct"/>
            <w:shd w:val="clear" w:color="000000"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效益</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(30分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经济效益</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rPr>
              <w:t>　</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参展企业当场售卖产品</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把旅游商品培育成为我市新的旅游经济增长点</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引导景区加大建设投入</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引导企业开发更多更优的对旅游商品</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通过基层综合文化服务中心建设，为广大群众提供了文化服务的场所，满足了群众日益增长的文化需求。</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文创营业额日均5000元</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增加游客500人次，增加门票餐饮收入20%</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有利于提升溪霞镇旅游民宿知名度</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社会效益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进一步提升“天下英雄城”品牌影响力和辐射面，加强了城市品牌知名度和认可度，在省内形成了良好的宣传示范效应。</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社会公众参与程度</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全面展示我市新时代红色旅游发展成果</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通过旅游景区道路标识建设，从而为游客提供导览清晰的旅游交通指向，引导游客顺利完成旅游活动。</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更好地展示“天下英雄城·南昌礼物”，方便游客购买</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景区基础设施不断完善，接待能力不断提升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提升南昌市旅游饭店和旅行社的社会影响力，群众知晓率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打造更多精品景区，为游客提供优质旅游产品。</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支持我市旅游商品做大做强，为游客提供优质的旅游商品。</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促进南昌市旅游业的发展，充分发挥旅游专项奖励资金对南昌旅游产业的拉动作用</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让来昌旅游者在第一时间通过手机了解南昌旅游资讯，进一步提升我市旅游形象。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提升我市智慧旅游服务水平</w:t>
            </w:r>
          </w:p>
          <w:p>
            <w:pPr>
              <w:widowControl/>
              <w:spacing w:line="240" w:lineRule="exact"/>
              <w:jc w:val="both"/>
              <w:rPr>
                <w:rFonts w:hint="eastAsia" w:ascii="方正书宋简体" w:hAnsi="黑体" w:eastAsia="方正书宋简体" w:cs="宋体"/>
                <w:color w:val="000000"/>
                <w:kern w:val="0"/>
                <w:szCs w:val="21"/>
                <w:lang w:val="en-US" w:eastAsia="zh-CN"/>
              </w:rPr>
            </w:pP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保障导游员队伍建设</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培养更多的旅游高素质人才</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展览到馆参观人数10万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有利于红色文化的传播与交流，有利于爱国主义教育的普及与宣传</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丰富市民文化生活</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社会公众参与程度</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参观活动人次2000人</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弘扬本土戏剧文化，活跃群众文化生活</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通过基层综合文化服务中心建设，为广大群众提供了文化服务的场所，满足了群众日益增长的文化需求。</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通过组织送戏、送书下乡和组织丰富多彩的文化活动弘扬了社会主义核心价值，丰富了广大群众的文化生活。</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解决工作排练场地，职工安心工作</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提高小平小道陈云旧居陈列馆的社会影响力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旅游大数据指挥调度监测平台，既满足当前旅游管理、宣传推广、体验的实际诉求和发展创新的切实需求，也提升公众服务体验、提升政府行业监管能力，促进南昌市旅游产业加速发展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全面提高我市文化广电事业监测监管能力和服务水平，确保文化广播电视内容、技术安全，为党的宣传服务、为政府管理服务、为安全播出服务、为广播电视用户服务。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传承传统文化，活跃城乡群众文化生活</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提高南昌采茶戏戏曲艺术的创作、研究和推广</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陈展参观达15000人次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观众参观人数达25000人次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提升了“天下英雄城”品牌影响力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接待人次达10000人次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我市红色旅游讲解员队伍更加优秀</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市级以上媒体报道2次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全面提高我市文化广电事业监测监管能力和服务水平，确保文化广播电视内容、技术安全，为党的宣传服务、为政府管理服务、为安全播出服务、为广播电视用户服务。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全面提升我市文化旅游发展全面性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全面提升城市功能与品质，不断增强人民群众的获得感、幸福感、安全感。</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提高小平小道陈云旧居陈列馆的社会影响力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提升南昌旅游一卡通的社会影响力，群众知晓率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繁荣文化和旅游市场，促进消费升级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提升藏品展示效果，提高文物安保措施</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全年到馆参观人数30.5万人/次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通过旅游标识建设，从而为游客提供导览清晰的旅游交通指向，引导游客顺利完成旅游活动。</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抖音关注人数</w:t>
            </w:r>
            <w:r>
              <w:rPr>
                <w:rFonts w:hint="default" w:ascii="方正书宋简体" w:hAnsi="黑体" w:eastAsia="方正书宋简体" w:cs="宋体"/>
                <w:color w:val="000000"/>
                <w:kern w:val="0"/>
                <w:szCs w:val="21"/>
                <w:lang w:val="en-US" w:eastAsia="zh-CN"/>
              </w:rPr>
              <w:t>≥</w:t>
            </w:r>
            <w:r>
              <w:rPr>
                <w:rFonts w:hint="eastAsia" w:ascii="方正书宋简体" w:hAnsi="黑体" w:eastAsia="方正书宋简体" w:cs="宋体"/>
                <w:color w:val="000000"/>
                <w:kern w:val="0"/>
                <w:szCs w:val="21"/>
                <w:lang w:val="en-US" w:eastAsia="zh-CN"/>
              </w:rPr>
              <w:t>1万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通过公众号等平台持续宣传更新</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提升“南昌礼物”品牌社会影响力，群众知晓率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场馆开放及人数达10000人次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引导社会力量积极申办非国有博物馆，促进全市博物馆事业发展。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增强农民拥护党、热爱社会主义理念</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场馆免开惠及人数达10000人次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提升整个溪霞镇旅游民宿的发展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全面部署旅游产业发展工作，提升南昌文化旅游城市形象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保障提升安全率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展览到馆参观人数10万人次</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生态效益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维修维护环保材料采用率100%</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可持续效益</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10分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项目持续发挥作用的期限≥1年</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推动红色旅游高质量发展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景区道路标识功能的持续性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提升“天下英雄城·南昌礼物”品牌知名度和影响力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推动旅游景区高质量发展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我市A级旅游景区品牌总数保持增长趋势。</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我市旅游商品品牌影响力更大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项目具有可复制性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推动红色文化的可持续发展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未来两年通过公众号等平台持续宣传更新</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项目可复制性，提高传统文化影响力</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不断促进文化和旅游消费热情</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持续提升群众精神文明需求</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基层综合文化服务中心、服务功能可持续性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图书和文化活动服务功能可持续性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租赁场地可长期使用</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项目具有可持续性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项目实施对旅游行业的决策、监管和执法产生的影响</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项目实施提升全市文化、广电、新闻出版行业的服务、监管和执法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创作剧目可连续三年进行社会演出</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促进传统戏曲艺术的创造性和创新性发展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可持续促进这一时期文物的研究，形成影像资料</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对古建、展厅、库房的保护</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江西广播电视台·旅游频道项目持续发挥作</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游客观赏能力显著提升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推动红色旅游高质量发展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项目实施对文化、广电、新闻出版行业的监管和执法产生的影响</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不断提升我市文化旅游规模</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提高观众对小平小道陈云旧居陈列馆的满意度</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项目持续发挥作用期限≥2年</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不断促进文化和旅游消费热情</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设备服务功能可持续性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小平小道陈云旧居陈列馆公共服务提升及宣传推广服务项目可复制性、持续性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旅游标识功能的持续性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对外宣传经费缺口专项目可复制性</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文创开发项目持续发挥作用期限</w:t>
            </w:r>
            <w:r>
              <w:rPr>
                <w:rFonts w:hint="default" w:ascii="方正书宋简体" w:hAnsi="黑体" w:eastAsia="方正书宋简体" w:cs="宋体"/>
                <w:color w:val="000000"/>
                <w:kern w:val="0"/>
                <w:szCs w:val="21"/>
                <w:lang w:val="en-US" w:eastAsia="zh-CN"/>
              </w:rPr>
              <w:t>≥</w:t>
            </w:r>
            <w:r>
              <w:rPr>
                <w:rFonts w:hint="eastAsia" w:ascii="方正书宋简体" w:hAnsi="黑体" w:eastAsia="方正书宋简体" w:cs="宋体"/>
                <w:color w:val="000000"/>
                <w:kern w:val="0"/>
                <w:szCs w:val="21"/>
                <w:lang w:val="en-US" w:eastAsia="zh-CN"/>
              </w:rPr>
              <w:t>5年</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参览者文化鉴赏能力提升，物业管理制度及方式更新</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促进了费国有博物馆事业持续发展</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引导农村文化生活长期建设</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防控安全率</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解决了游客停车困难</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703"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房屋安全率</w:t>
            </w:r>
          </w:p>
        </w:tc>
        <w:tc>
          <w:tcPr>
            <w:tcW w:w="415"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0.98</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满意度</w:t>
            </w:r>
          </w:p>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586"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社会公众或服务对象满意度</w:t>
            </w:r>
            <w:r>
              <w:rPr>
                <w:rFonts w:hint="eastAsia" w:ascii="方正书宋简体" w:hAnsi="黑体" w:eastAsia="方正书宋简体" w:cs="宋体"/>
                <w:color w:val="000000"/>
                <w:kern w:val="0"/>
                <w:szCs w:val="21"/>
                <w:lang w:eastAsia="zh-CN"/>
              </w:rPr>
              <w:t>（</w:t>
            </w:r>
            <w:r>
              <w:rPr>
                <w:rFonts w:hint="eastAsia" w:ascii="方正书宋简体" w:hAnsi="黑体" w:eastAsia="方正书宋简体" w:cs="宋体"/>
                <w:color w:val="000000"/>
                <w:kern w:val="0"/>
                <w:szCs w:val="21"/>
                <w:lang w:val="en-US" w:eastAsia="zh-CN"/>
              </w:rPr>
              <w:t>5分</w:t>
            </w:r>
            <w:r>
              <w:rPr>
                <w:rFonts w:hint="eastAsia" w:ascii="方正书宋简体" w:hAnsi="黑体" w:eastAsia="方正书宋简体" w:cs="宋体"/>
                <w:color w:val="000000"/>
                <w:kern w:val="0"/>
                <w:szCs w:val="21"/>
                <w:lang w:eastAsia="zh-CN"/>
              </w:rPr>
              <w:t>）</w:t>
            </w:r>
          </w:p>
        </w:tc>
        <w:tc>
          <w:tcPr>
            <w:tcW w:w="703"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社会群众满意度95%</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lang w:eastAsia="zh-CN"/>
              </w:rPr>
            </w:pPr>
          </w:p>
        </w:tc>
        <w:tc>
          <w:tcPr>
            <w:tcW w:w="586"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703" w:type="pct"/>
            <w:shd w:val="clear" w:color="auto" w:fill="FFFFFF"/>
            <w:noWrap w:val="0"/>
            <w:vAlign w:val="center"/>
          </w:tcPr>
          <w:p>
            <w:pPr>
              <w:widowControl/>
              <w:spacing w:line="240" w:lineRule="exact"/>
              <w:jc w:val="both"/>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社会舆论好评率95%</w:t>
            </w:r>
          </w:p>
        </w:tc>
        <w:tc>
          <w:tcPr>
            <w:tcW w:w="415"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2.5</w:t>
            </w:r>
          </w:p>
        </w:tc>
        <w:tc>
          <w:tcPr>
            <w:tcW w:w="2356"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lang w:val="en-US" w:eastAsia="zh-CN"/>
              </w:rPr>
              <w:t>达到或超过预期值得满分，未达到预期值按比例扣分。</w:t>
            </w:r>
          </w:p>
        </w:tc>
        <w:tc>
          <w:tcPr>
            <w:tcW w:w="419" w:type="pct"/>
            <w:shd w:val="clear" w:color="auto" w:fill="FFFFFF"/>
            <w:noWrap w:val="0"/>
            <w:vAlign w:val="center"/>
          </w:tcPr>
          <w:p>
            <w:pPr>
              <w:widowControl/>
              <w:spacing w:line="240" w:lineRule="exact"/>
              <w:jc w:val="both"/>
              <w:rPr>
                <w:rFonts w:hint="eastAsia"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580" w:type="pct"/>
            <w:gridSpan w:val="5"/>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总分</w:t>
            </w:r>
          </w:p>
        </w:tc>
        <w:tc>
          <w:tcPr>
            <w:tcW w:w="419"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96.84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黑体" w:hAnsi="黑体" w:eastAsia="黑体" w:cs="Times New Roman"/>
          <w:sz w:val="28"/>
          <w:szCs w:val="28"/>
        </w:rPr>
      </w:pPr>
      <w:r>
        <w:rPr>
          <w:rFonts w:hint="eastAsia" w:ascii="黑体" w:hAnsi="黑体" w:eastAsia="黑体" w:cs="Times New Roman"/>
          <w:sz w:val="28"/>
          <w:szCs w:val="28"/>
        </w:rPr>
        <w:t>四、绩效评价指标分析</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（一）项目决策情况</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lang w:val="en-US" w:eastAsia="zh-CN"/>
        </w:rPr>
      </w:pPr>
      <w:r>
        <w:rPr>
          <w:rFonts w:hint="eastAsia" w:ascii="楷体_GB2312" w:hAnsi="Calibri" w:eastAsia="楷体_GB2312" w:cs="Times New Roman"/>
          <w:b/>
          <w:color w:val="000000"/>
          <w:sz w:val="28"/>
          <w:szCs w:val="28"/>
          <w:lang w:val="en-US" w:eastAsia="zh-CN"/>
        </w:rPr>
        <w:t>1、项目立项</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南昌市文化广电新闻出版旅游局2020年度南昌市扶持文化公益事业和旅游产业发展专项是依据</w:t>
      </w:r>
      <w:r>
        <w:rPr>
          <w:rFonts w:hint="eastAsia" w:ascii="仿宋" w:hAnsi="仿宋" w:eastAsia="仿宋" w:cs="仿宋_GB2312"/>
          <w:sz w:val="32"/>
          <w:szCs w:val="32"/>
          <w:highlight w:val="none"/>
          <w:lang w:val="en-US" w:eastAsia="zh-CN"/>
        </w:rPr>
        <w:t>财政</w:t>
      </w:r>
      <w:r>
        <w:rPr>
          <w:rFonts w:hint="eastAsia" w:ascii="仿宋" w:hAnsi="仿宋" w:eastAsia="仿宋" w:cs="仿宋_GB2312"/>
          <w:sz w:val="32"/>
          <w:szCs w:val="32"/>
          <w:highlight w:val="none"/>
          <w:lang w:eastAsia="zh-CN"/>
        </w:rPr>
        <w:t>相</w:t>
      </w:r>
      <w:r>
        <w:rPr>
          <w:rFonts w:hint="eastAsia" w:ascii="仿宋" w:hAnsi="仿宋" w:eastAsia="仿宋" w:cs="仿宋_GB2312"/>
          <w:sz w:val="32"/>
          <w:szCs w:val="32"/>
          <w:lang w:eastAsia="zh-CN"/>
        </w:rPr>
        <w:t>关要求立项实施的，该项目立项依据充分，符合南昌市文化广电新闻出版旅游局日常职责所需，本次项目资金由南昌市财政局下拨，依据南昌市人民政府办公厅抄告单要求，本次所需经费纳入部门预算，属于公共财政支持范围，且同时符合中央、地方事权支出责任划分原则，该指标得分</w:t>
      </w:r>
      <w:r>
        <w:rPr>
          <w:rFonts w:hint="eastAsia" w:ascii="仿宋" w:hAnsi="仿宋" w:eastAsia="仿宋" w:cs="仿宋_GB2312"/>
          <w:sz w:val="32"/>
          <w:szCs w:val="32"/>
          <w:lang w:val="en-US" w:eastAsia="zh-CN"/>
        </w:rPr>
        <w:t>2.5</w:t>
      </w:r>
      <w:r>
        <w:rPr>
          <w:rFonts w:hint="eastAsia" w:ascii="仿宋" w:hAnsi="仿宋" w:eastAsia="仿宋" w:cs="仿宋_GB2312"/>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_GB2312"/>
          <w:kern w:val="2"/>
          <w:sz w:val="32"/>
          <w:szCs w:val="32"/>
          <w:lang w:val="en-US" w:eastAsia="zh-CN" w:bidi="ar-SA"/>
        </w:rPr>
        <w:t>该项目依照了一般项目立项规定的程序申请设立，由</w:t>
      </w:r>
      <w:r>
        <w:rPr>
          <w:rFonts w:hint="eastAsia" w:ascii="仿宋" w:hAnsi="仿宋" w:eastAsia="仿宋" w:cs="仿宋_GB2312"/>
          <w:sz w:val="32"/>
          <w:szCs w:val="32"/>
          <w:lang w:eastAsia="zh-CN"/>
        </w:rPr>
        <w:t>南昌市文化广电新闻出版旅游局</w:t>
      </w:r>
      <w:r>
        <w:rPr>
          <w:rFonts w:hint="eastAsia" w:ascii="仿宋" w:hAnsi="仿宋" w:eastAsia="仿宋" w:cs="仿宋_GB2312"/>
          <w:kern w:val="2"/>
          <w:sz w:val="32"/>
          <w:szCs w:val="32"/>
          <w:lang w:val="en-US" w:eastAsia="zh-CN" w:bidi="ar-SA"/>
        </w:rPr>
        <w:t>提交项目申报书及申报表，经主管局审核无误后，提交市财政局及同级人大审批，最终按照批复文件下达项目预算资金。项目立项程序规范完整，项目审批文件、材料符合财政相关立项要求，该指标得分2.5分。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hAnsi="Times New Roman" w:eastAsia="黑体" w:cs="Times New Roman"/>
          <w:sz w:val="32"/>
          <w:szCs w:val="32"/>
          <w:lang w:val="en-US" w:eastAsia="zh-CN"/>
        </w:rPr>
      </w:pPr>
      <w:r>
        <w:rPr>
          <w:rFonts w:hint="eastAsia" w:ascii="楷体_GB2312" w:hAnsi="Calibri" w:eastAsia="楷体_GB2312" w:cs="Times New Roman"/>
          <w:b/>
          <w:color w:val="000000"/>
          <w:sz w:val="28"/>
          <w:szCs w:val="28"/>
          <w:lang w:val="en-US" w:eastAsia="zh-CN"/>
        </w:rPr>
        <w:t>2、绩效目标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该项目</w:t>
      </w:r>
      <w:r>
        <w:rPr>
          <w:rFonts w:hint="eastAsia" w:ascii="仿宋" w:hAnsi="仿宋" w:eastAsia="仿宋" w:cs="Times New Roman"/>
          <w:sz w:val="32"/>
          <w:szCs w:val="32"/>
          <w:lang w:val="en-US" w:eastAsia="zh-CN"/>
        </w:rPr>
        <w:t>根据</w:t>
      </w:r>
      <w:r>
        <w:rPr>
          <w:rFonts w:hint="eastAsia" w:ascii="仿宋" w:hAnsi="仿宋" w:eastAsia="仿宋" w:cs="仿宋_GB2312"/>
          <w:kern w:val="2"/>
          <w:sz w:val="32"/>
          <w:szCs w:val="32"/>
          <w:lang w:val="en-US" w:eastAsia="zh-CN" w:bidi="ar-SA"/>
        </w:rPr>
        <w:t>提交的项目申报书及申报表</w:t>
      </w:r>
      <w:r>
        <w:rPr>
          <w:rFonts w:hint="eastAsia" w:ascii="仿宋" w:hAnsi="仿宋" w:eastAsia="仿宋" w:cs="Times New Roman"/>
          <w:sz w:val="32"/>
          <w:szCs w:val="32"/>
        </w:rPr>
        <w:t>填报了</w:t>
      </w:r>
      <w:r>
        <w:rPr>
          <w:rFonts w:hint="eastAsia" w:ascii="仿宋" w:hAnsi="仿宋" w:eastAsia="仿宋" w:cs="仿宋_GB2312"/>
          <w:sz w:val="32"/>
          <w:szCs w:val="32"/>
          <w:lang w:eastAsia="zh-CN"/>
        </w:rPr>
        <w:t>2020年度南昌市扶持文化公益事业和旅游产业发展专项</w:t>
      </w:r>
      <w:r>
        <w:rPr>
          <w:rFonts w:hint="eastAsia" w:ascii="仿宋" w:hAnsi="仿宋" w:eastAsia="仿宋" w:cs="Times New Roman"/>
          <w:sz w:val="32"/>
          <w:szCs w:val="32"/>
        </w:rPr>
        <w:t>预算资金和绩效目标信息，绩效目标设置情况与实际工作内容基本相符，项目预期产出及效益与正常的业绩水平相适应，按</w:t>
      </w:r>
      <w:r>
        <w:rPr>
          <w:rFonts w:hint="eastAsia" w:ascii="仿宋" w:hAnsi="仿宋" w:eastAsia="仿宋" w:cs="Times New Roman"/>
          <w:sz w:val="32"/>
          <w:szCs w:val="32"/>
          <w:lang w:val="en-US" w:eastAsia="zh-CN"/>
        </w:rPr>
        <w:t>资</w:t>
      </w:r>
      <w:r>
        <w:rPr>
          <w:rFonts w:hint="eastAsia" w:ascii="仿宋" w:hAnsi="仿宋" w:eastAsia="仿宋" w:cs="Times New Roman"/>
          <w:sz w:val="32"/>
          <w:szCs w:val="32"/>
        </w:rPr>
        <w:t>金测算依据为标准设定的绩效目标与预算确定的项目资金量相匹配，该指标得分</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南昌市文化广电新闻出版旅游局2020年度南昌市扶持文化公益事业和旅游产业发展专项</w:t>
      </w:r>
      <w:r>
        <w:rPr>
          <w:rFonts w:hint="eastAsia" w:ascii="仿宋" w:hAnsi="仿宋" w:eastAsia="仿宋" w:cs="Times New Roman"/>
          <w:sz w:val="32"/>
          <w:szCs w:val="32"/>
          <w:lang w:val="en-US" w:eastAsia="zh-CN"/>
        </w:rPr>
        <w:t>根据2020年度项目实施内容，设置了数量</w:t>
      </w:r>
      <w:r>
        <w:rPr>
          <w:rFonts w:hint="eastAsia" w:ascii="仿宋" w:hAnsi="仿宋" w:eastAsia="仿宋" w:cs="Times New Roman"/>
          <w:sz w:val="32"/>
          <w:szCs w:val="32"/>
          <w:highlight w:val="none"/>
          <w:lang w:val="en-US" w:eastAsia="zh-CN"/>
        </w:rPr>
        <w:t>指标、</w:t>
      </w:r>
      <w:r>
        <w:rPr>
          <w:rFonts w:hint="eastAsia" w:ascii="仿宋" w:hAnsi="仿宋" w:eastAsia="仿宋" w:cs="Times New Roman"/>
          <w:sz w:val="32"/>
          <w:szCs w:val="32"/>
          <w:lang w:val="en-US" w:eastAsia="zh-CN"/>
        </w:rPr>
        <w:t>质量</w:t>
      </w:r>
      <w:r>
        <w:rPr>
          <w:rFonts w:hint="eastAsia" w:ascii="仿宋" w:hAnsi="仿宋" w:eastAsia="仿宋" w:cs="Times New Roman"/>
          <w:sz w:val="32"/>
          <w:szCs w:val="32"/>
          <w:highlight w:val="none"/>
          <w:lang w:val="en-US" w:eastAsia="zh-CN"/>
        </w:rPr>
        <w:t>指标、时效指标、</w:t>
      </w:r>
      <w:r>
        <w:rPr>
          <w:rFonts w:hint="eastAsia" w:ascii="仿宋" w:hAnsi="仿宋" w:eastAsia="仿宋" w:cs="Times New Roman"/>
          <w:sz w:val="32"/>
          <w:szCs w:val="32"/>
          <w:lang w:val="en-US" w:eastAsia="zh-CN"/>
        </w:rPr>
        <w:t>成本</w:t>
      </w:r>
      <w:r>
        <w:rPr>
          <w:rFonts w:hint="eastAsia" w:ascii="仿宋" w:hAnsi="仿宋" w:eastAsia="仿宋" w:cs="Times New Roman"/>
          <w:sz w:val="32"/>
          <w:szCs w:val="32"/>
          <w:highlight w:val="none"/>
          <w:lang w:val="en-US" w:eastAsia="zh-CN"/>
        </w:rPr>
        <w:t>指标、</w:t>
      </w:r>
      <w:r>
        <w:rPr>
          <w:rFonts w:hint="eastAsia" w:ascii="仿宋" w:hAnsi="仿宋" w:eastAsia="仿宋" w:cs="Times New Roman"/>
          <w:sz w:val="32"/>
          <w:szCs w:val="32"/>
          <w:lang w:val="en-US" w:eastAsia="zh-CN"/>
        </w:rPr>
        <w:t>社会效益</w:t>
      </w:r>
      <w:r>
        <w:rPr>
          <w:rFonts w:hint="eastAsia" w:ascii="仿宋" w:hAnsi="仿宋" w:eastAsia="仿宋" w:cs="Times New Roman"/>
          <w:sz w:val="32"/>
          <w:szCs w:val="32"/>
          <w:highlight w:val="none"/>
          <w:lang w:val="en-US" w:eastAsia="zh-CN"/>
        </w:rPr>
        <w:t>指标、</w:t>
      </w:r>
      <w:r>
        <w:rPr>
          <w:rFonts w:hint="eastAsia" w:ascii="仿宋" w:hAnsi="仿宋" w:eastAsia="仿宋" w:cs="Times New Roman"/>
          <w:sz w:val="32"/>
          <w:szCs w:val="32"/>
          <w:lang w:val="en-US" w:eastAsia="zh-CN"/>
        </w:rPr>
        <w:t>可持续影响</w:t>
      </w:r>
      <w:r>
        <w:rPr>
          <w:rFonts w:hint="eastAsia" w:ascii="仿宋" w:hAnsi="仿宋" w:eastAsia="仿宋" w:cs="Times New Roman"/>
          <w:sz w:val="32"/>
          <w:szCs w:val="32"/>
          <w:highlight w:val="none"/>
          <w:lang w:val="en-US" w:eastAsia="zh-CN"/>
        </w:rPr>
        <w:t>指标、</w:t>
      </w:r>
      <w:r>
        <w:rPr>
          <w:rFonts w:hint="eastAsia" w:ascii="仿宋" w:hAnsi="仿宋" w:eastAsia="仿宋" w:cs="Times New Roman"/>
          <w:sz w:val="32"/>
          <w:szCs w:val="32"/>
          <w:lang w:val="en-US" w:eastAsia="zh-CN"/>
        </w:rPr>
        <w:t>服务对象满意度</w:t>
      </w:r>
      <w:r>
        <w:rPr>
          <w:rFonts w:hint="eastAsia" w:ascii="仿宋" w:hAnsi="仿宋" w:eastAsia="仿宋" w:cs="Times New Roman"/>
          <w:sz w:val="32"/>
          <w:szCs w:val="32"/>
          <w:highlight w:val="none"/>
          <w:lang w:val="en-US" w:eastAsia="zh-CN"/>
        </w:rPr>
        <w:t>指标</w:t>
      </w:r>
      <w:r>
        <w:rPr>
          <w:rFonts w:hint="eastAsia" w:ascii="仿宋" w:hAnsi="仿宋" w:eastAsia="仿宋" w:cs="Times New Roman"/>
          <w:sz w:val="32"/>
          <w:szCs w:val="32"/>
          <w:lang w:val="en-US" w:eastAsia="zh-CN"/>
        </w:rPr>
        <w:t>，指标设置较为量化，指标内容较为明确，该指标得分5分。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hAnsi="Times New Roman" w:eastAsia="黑体" w:cs="Times New Roman"/>
          <w:sz w:val="32"/>
          <w:szCs w:val="32"/>
          <w:lang w:val="en-US" w:eastAsia="zh-CN"/>
        </w:rPr>
      </w:pPr>
      <w:r>
        <w:rPr>
          <w:rFonts w:hint="eastAsia" w:ascii="楷体_GB2312" w:hAnsi="Calibri" w:eastAsia="楷体_GB2312" w:cs="Times New Roman"/>
          <w:b/>
          <w:color w:val="000000"/>
          <w:sz w:val="28"/>
          <w:szCs w:val="28"/>
          <w:lang w:val="en-US" w:eastAsia="zh-CN"/>
        </w:rPr>
        <w:t>3、资金投入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 w:hAnsi="仿宋" w:eastAsia="仿宋" w:cs="Times New Roman"/>
          <w:sz w:val="32"/>
          <w:szCs w:val="32"/>
          <w:lang w:val="en-US" w:eastAsia="zh-CN"/>
        </w:rPr>
      </w:pPr>
      <w:r>
        <w:rPr>
          <w:rFonts w:hint="eastAsia" w:ascii="仿宋" w:hAnsi="仿宋" w:eastAsia="仿宋" w:cs="仿宋_GB2312"/>
          <w:sz w:val="32"/>
          <w:szCs w:val="32"/>
          <w:lang w:eastAsia="zh-CN"/>
        </w:rPr>
        <w:t>南昌市文化广电新闻出版旅游局</w:t>
      </w:r>
      <w:r>
        <w:rPr>
          <w:rFonts w:hint="default" w:ascii="仿宋" w:hAnsi="仿宋" w:eastAsia="仿宋" w:cs="Times New Roman"/>
          <w:sz w:val="32"/>
          <w:szCs w:val="32"/>
          <w:lang w:val="en-US" w:eastAsia="zh-CN"/>
        </w:rPr>
        <w:t>根据预算编制依据、预算资金总额度及资金用途进行预算编制，预算资金安排严格按照了</w:t>
      </w:r>
      <w:r>
        <w:rPr>
          <w:rFonts w:hint="eastAsia" w:ascii="仿宋" w:hAnsi="仿宋" w:eastAsia="仿宋" w:cs="Times New Roman"/>
          <w:sz w:val="32"/>
          <w:szCs w:val="32"/>
          <w:lang w:val="en-US" w:eastAsia="zh-CN"/>
        </w:rPr>
        <w:t>资</w:t>
      </w:r>
      <w:r>
        <w:rPr>
          <w:rFonts w:hint="eastAsia" w:ascii="仿宋" w:hAnsi="仿宋" w:eastAsia="仿宋" w:cs="Times New Roman"/>
          <w:sz w:val="32"/>
          <w:szCs w:val="32"/>
        </w:rPr>
        <w:t>金测算</w:t>
      </w:r>
      <w:r>
        <w:rPr>
          <w:rFonts w:hint="eastAsia" w:ascii="仿宋" w:hAnsi="仿宋" w:eastAsia="仿宋" w:cs="Times New Roman"/>
          <w:sz w:val="32"/>
          <w:szCs w:val="32"/>
          <w:lang w:val="en-US" w:eastAsia="zh-CN"/>
        </w:rPr>
        <w:t>表</w:t>
      </w:r>
      <w:r>
        <w:rPr>
          <w:rFonts w:hint="default" w:ascii="仿宋" w:hAnsi="仿宋" w:eastAsia="仿宋" w:cs="Times New Roman"/>
          <w:sz w:val="32"/>
          <w:szCs w:val="32"/>
          <w:lang w:val="en-US" w:eastAsia="zh-CN"/>
        </w:rPr>
        <w:t>执行，该项目依照资金具体用途编制了项目预算和资金使用测算表，资金投入分解较为细化，与项目实施内容基本匹配，该指标得分</w:t>
      </w:r>
      <w:r>
        <w:rPr>
          <w:rFonts w:hint="eastAsia" w:ascii="仿宋" w:hAnsi="仿宋" w:eastAsia="仿宋" w:cs="Times New Roman"/>
          <w:sz w:val="32"/>
          <w:szCs w:val="32"/>
          <w:lang w:val="en-US" w:eastAsia="zh-CN"/>
        </w:rPr>
        <w:t>2.5</w:t>
      </w:r>
      <w:r>
        <w:rPr>
          <w:rFonts w:hint="default" w:ascii="仿宋" w:hAnsi="仿宋" w:eastAsia="仿宋"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仿宋"/>
          <w:sz w:val="32"/>
          <w:szCs w:val="32"/>
          <w:lang w:val="en-US" w:eastAsia="zh-CN"/>
        </w:rPr>
      </w:pPr>
      <w:r>
        <w:rPr>
          <w:rFonts w:hint="default" w:ascii="仿宋" w:hAnsi="仿宋" w:eastAsia="仿宋" w:cs="Times New Roman"/>
          <w:kern w:val="2"/>
          <w:sz w:val="32"/>
          <w:szCs w:val="32"/>
          <w:lang w:val="en-US" w:eastAsia="zh-CN" w:bidi="ar-SA"/>
        </w:rPr>
        <w:t>该项目的资金分配过程主要参考了</w:t>
      </w:r>
      <w:r>
        <w:rPr>
          <w:rFonts w:hint="eastAsia" w:ascii="仿宋" w:hAnsi="仿宋" w:eastAsia="仿宋" w:cs="Times New Roman"/>
          <w:kern w:val="2"/>
          <w:sz w:val="32"/>
          <w:szCs w:val="32"/>
          <w:lang w:val="en-US" w:eastAsia="zh-CN" w:bidi="ar-SA"/>
        </w:rPr>
        <w:t>资金</w:t>
      </w:r>
      <w:r>
        <w:rPr>
          <w:rFonts w:hint="default" w:ascii="仿宋" w:hAnsi="仿宋" w:eastAsia="仿宋" w:cs="Times New Roman"/>
          <w:kern w:val="2"/>
          <w:sz w:val="32"/>
          <w:szCs w:val="32"/>
          <w:lang w:val="en-US" w:eastAsia="zh-CN" w:bidi="ar-SA"/>
        </w:rPr>
        <w:t>测算依据等文件，项目资金分配内容较为细化，资金分配过程合理，该指标得分</w:t>
      </w:r>
      <w:r>
        <w:rPr>
          <w:rFonts w:hint="eastAsia" w:ascii="仿宋" w:hAnsi="仿宋" w:eastAsia="仿宋" w:cs="Times New Roman"/>
          <w:kern w:val="2"/>
          <w:sz w:val="32"/>
          <w:szCs w:val="32"/>
          <w:lang w:val="en-US" w:eastAsia="zh-CN" w:bidi="ar-SA"/>
        </w:rPr>
        <w:t>2.5</w:t>
      </w:r>
      <w:r>
        <w:rPr>
          <w:rFonts w:hint="default" w:ascii="仿宋" w:hAnsi="仿宋" w:eastAsia="仿宋" w:cs="Times New Roman"/>
          <w:kern w:val="2"/>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（二）项目过程情况</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lang w:val="en-US" w:eastAsia="zh-CN"/>
        </w:rPr>
      </w:pPr>
      <w:r>
        <w:rPr>
          <w:rFonts w:hint="eastAsia" w:ascii="楷体_GB2312" w:hAnsi="Calibri" w:eastAsia="楷体_GB2312" w:cs="Times New Roman"/>
          <w:b/>
          <w:color w:val="000000"/>
          <w:sz w:val="28"/>
          <w:szCs w:val="28"/>
          <w:lang w:val="en-US" w:eastAsia="zh-CN"/>
        </w:rPr>
        <w:t>1、资金管理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资金到位率：2020年市财政预算安排资金8800万元，截止2020年12月31日市财政下拨8800万元，资金到位率100%，本次得分2.5分。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预算执行率：2020年市财政预算安排资金8800万元，截止2020年12月31日本单位实际支出8457.18万元，资金预算执行率为96.1%，本次得分2.4分。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_GB2312"/>
          <w:sz w:val="32"/>
          <w:szCs w:val="32"/>
        </w:rPr>
        <w:t>该项目资金使用依照</w:t>
      </w:r>
      <w:r>
        <w:rPr>
          <w:rFonts w:hint="eastAsia" w:ascii="仿宋" w:hAnsi="仿宋" w:eastAsia="仿宋" w:cs="仿宋_GB2312"/>
          <w:sz w:val="32"/>
          <w:szCs w:val="32"/>
          <w:highlight w:val="none"/>
        </w:rPr>
        <w:t>《</w:t>
      </w:r>
      <w:r>
        <w:rPr>
          <w:rFonts w:hint="eastAsia" w:ascii="仿宋" w:hAnsi="仿宋" w:eastAsia="仿宋" w:cs="仿宋_GB2312"/>
          <w:sz w:val="32"/>
          <w:szCs w:val="32"/>
          <w:lang w:eastAsia="zh-CN"/>
        </w:rPr>
        <w:t>南昌市文化广电新闻出版旅游局</w:t>
      </w:r>
      <w:r>
        <w:rPr>
          <w:rFonts w:hint="eastAsia" w:ascii="仿宋" w:hAnsi="仿宋" w:eastAsia="仿宋" w:cs="仿宋_GB2312"/>
          <w:sz w:val="32"/>
          <w:szCs w:val="32"/>
          <w:highlight w:val="none"/>
        </w:rPr>
        <w:t>财务管理制度》等财务管理制度执行，</w:t>
      </w:r>
      <w:r>
        <w:rPr>
          <w:rFonts w:hint="eastAsia" w:ascii="仿宋" w:hAnsi="仿宋" w:eastAsia="仿宋" w:cs="仿宋_GB2312"/>
          <w:sz w:val="32"/>
          <w:szCs w:val="32"/>
        </w:rPr>
        <w:t>资金的拨付有完整的审批程序和手续，且符合项目预算批复或合同规定的用途；在本次评价过程中，对该项目支出涉及的全部凭证进行了核查，未发现截留、挤占、挪用、虚列支出等情况，资金使用合规性较好，该指标得分</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lang w:val="en-US" w:eastAsia="zh-CN"/>
        </w:rPr>
      </w:pPr>
      <w:r>
        <w:rPr>
          <w:rFonts w:hint="eastAsia" w:ascii="楷体_GB2312" w:hAnsi="Calibri" w:eastAsia="楷体_GB2312" w:cs="Times New Roman"/>
          <w:b/>
          <w:color w:val="000000"/>
          <w:sz w:val="28"/>
          <w:szCs w:val="28"/>
          <w:lang w:val="en-US" w:eastAsia="zh-CN"/>
        </w:rPr>
        <w:t>2、组织实施</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该项目</w:t>
      </w:r>
      <w:r>
        <w:rPr>
          <w:rFonts w:hint="eastAsia" w:ascii="仿宋" w:hAnsi="仿宋" w:eastAsia="仿宋" w:cs="Times New Roman"/>
          <w:sz w:val="32"/>
          <w:szCs w:val="32"/>
        </w:rPr>
        <w:t>依照</w:t>
      </w:r>
      <w:r>
        <w:rPr>
          <w:rFonts w:hint="eastAsia" w:ascii="仿宋" w:hAnsi="仿宋" w:eastAsia="仿宋" w:cs="Times New Roman"/>
          <w:sz w:val="32"/>
          <w:szCs w:val="32"/>
          <w:highlight w:val="none"/>
        </w:rPr>
        <w:t>《</w:t>
      </w:r>
      <w:r>
        <w:rPr>
          <w:rFonts w:hint="eastAsia" w:ascii="仿宋" w:hAnsi="仿宋" w:eastAsia="仿宋" w:cs="Times New Roman"/>
          <w:sz w:val="32"/>
          <w:szCs w:val="32"/>
          <w:highlight w:val="none"/>
          <w:lang w:val="en-US" w:eastAsia="zh-CN"/>
        </w:rPr>
        <w:t>行政</w:t>
      </w:r>
      <w:r>
        <w:rPr>
          <w:rFonts w:hint="eastAsia" w:ascii="仿宋" w:hAnsi="仿宋" w:eastAsia="仿宋" w:cs="Times New Roman"/>
          <w:sz w:val="32"/>
          <w:szCs w:val="32"/>
          <w:highlight w:val="none"/>
        </w:rPr>
        <w:t>单位财务制度》、《</w:t>
      </w:r>
      <w:r>
        <w:rPr>
          <w:rFonts w:hint="eastAsia" w:ascii="仿宋" w:hAnsi="仿宋" w:eastAsia="仿宋" w:cs="Times New Roman"/>
          <w:sz w:val="32"/>
          <w:szCs w:val="32"/>
          <w:highlight w:val="none"/>
          <w:lang w:val="en-US" w:eastAsia="zh-CN"/>
        </w:rPr>
        <w:t>行政</w:t>
      </w:r>
      <w:r>
        <w:rPr>
          <w:rFonts w:hint="eastAsia" w:ascii="仿宋" w:hAnsi="仿宋" w:eastAsia="仿宋" w:cs="Times New Roman"/>
          <w:sz w:val="32"/>
          <w:szCs w:val="32"/>
          <w:highlight w:val="none"/>
        </w:rPr>
        <w:t>单位会计制度》及</w:t>
      </w:r>
      <w:r>
        <w:rPr>
          <w:rFonts w:hint="eastAsia" w:ascii="仿宋" w:hAnsi="仿宋" w:eastAsia="仿宋" w:cs="仿宋_GB2312"/>
          <w:sz w:val="32"/>
          <w:szCs w:val="32"/>
          <w:highlight w:val="none"/>
        </w:rPr>
        <w:t>《</w:t>
      </w:r>
      <w:r>
        <w:rPr>
          <w:rFonts w:hint="eastAsia" w:ascii="仿宋" w:hAnsi="仿宋" w:eastAsia="仿宋" w:cs="仿宋_GB2312"/>
          <w:sz w:val="32"/>
          <w:szCs w:val="32"/>
          <w:lang w:eastAsia="zh-CN"/>
        </w:rPr>
        <w:t>南昌市文化广电新闻出版旅游局</w:t>
      </w:r>
      <w:r>
        <w:rPr>
          <w:rFonts w:hint="eastAsia" w:ascii="仿宋" w:hAnsi="仿宋" w:eastAsia="仿宋" w:cs="仿宋_GB2312"/>
          <w:sz w:val="32"/>
          <w:szCs w:val="32"/>
          <w:highlight w:val="none"/>
        </w:rPr>
        <w:t>财务管理制度》</w:t>
      </w:r>
      <w:r>
        <w:rPr>
          <w:rFonts w:hint="eastAsia" w:ascii="仿宋" w:hAnsi="仿宋" w:eastAsia="仿宋" w:cs="Times New Roman"/>
          <w:sz w:val="32"/>
          <w:szCs w:val="32"/>
          <w:highlight w:val="none"/>
        </w:rPr>
        <w:t>相关文件内容，设立</w:t>
      </w:r>
      <w:r>
        <w:rPr>
          <w:rFonts w:hint="eastAsia" w:ascii="仿宋" w:hAnsi="仿宋" w:eastAsia="仿宋" w:cs="Times New Roman"/>
          <w:sz w:val="32"/>
          <w:szCs w:val="32"/>
        </w:rPr>
        <w:t>了相应的财务管理制度和支出管理制度，相关管理制度合法、合规、完整、健全，该指标得分</w:t>
      </w:r>
      <w:r>
        <w:rPr>
          <w:rFonts w:hint="eastAsia" w:ascii="仿宋" w:hAnsi="仿宋" w:eastAsia="仿宋" w:cs="Times New Roman"/>
          <w:sz w:val="32"/>
          <w:szCs w:val="32"/>
          <w:lang w:val="en-US" w:eastAsia="zh-CN"/>
        </w:rPr>
        <w:t>2.5</w:t>
      </w:r>
      <w:r>
        <w:rPr>
          <w:rFonts w:hint="eastAsia" w:ascii="仿宋" w:hAnsi="仿宋" w:eastAsia="仿宋" w:cs="Times New Roman"/>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Times New Roman"/>
          <w:kern w:val="2"/>
          <w:sz w:val="32"/>
          <w:szCs w:val="32"/>
          <w:lang w:val="en-US" w:eastAsia="zh-CN" w:bidi="ar-SA"/>
        </w:rPr>
        <w:t>在项目执行过程中，项目单位根据本单位制定的《财务管理制度》、《支出管理制度》等系列文件开展工作，项目实施的人员条件、场地设备、信息支撑等均已落实到位，项目实施资料归档齐全，项目支出调整手续完备，该指标得分2.5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（三）项目产出情况</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1、产出数量指标情况分析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中央电视台文旅宣传投放频道数2个，南昌日报、南昌电视台、地铁电视专栏宣传1年,机场、火车站宣传共12个月等指标当年</w:t>
      </w:r>
      <w:r>
        <w:rPr>
          <w:rFonts w:hint="eastAsia" w:ascii="仿宋" w:hAnsi="仿宋" w:eastAsia="仿宋"/>
          <w:sz w:val="32"/>
          <w:szCs w:val="32"/>
        </w:rPr>
        <w:t>目标值全部完成</w:t>
      </w:r>
      <w:r>
        <w:rPr>
          <w:rFonts w:hint="eastAsia" w:ascii="仿宋" w:hAnsi="仿宋" w:eastAsia="仿宋"/>
          <w:sz w:val="32"/>
          <w:szCs w:val="32"/>
          <w:lang w:eastAsia="zh-CN"/>
        </w:rPr>
        <w:t>，</w:t>
      </w:r>
      <w:r>
        <w:rPr>
          <w:rFonts w:hint="eastAsia" w:ascii="仿宋" w:hAnsi="仿宋" w:eastAsia="仿宋"/>
          <w:sz w:val="32"/>
          <w:szCs w:val="32"/>
          <w:lang w:val="en-US" w:eastAsia="zh-CN"/>
        </w:rPr>
        <w:t>但是</w:t>
      </w:r>
      <w:r>
        <w:rPr>
          <w:rFonts w:hint="eastAsia" w:ascii="仿宋" w:hAnsi="仿宋" w:eastAsia="仿宋" w:cs="Times New Roman"/>
          <w:sz w:val="32"/>
          <w:szCs w:val="32"/>
          <w:lang w:val="en-US" w:eastAsia="zh-CN"/>
        </w:rPr>
        <w:t>自媒体宣传项目，拍摄一部以展示南昌文旅新形象为主题的8分钟宣传片按照年度工作安排，该项目于2020年底启动，2021年执行，扣0.15分，邀请重要媒体、旅行商来南昌考察踩线工作因受疫情影响，预计年底举办的推介会推迟举办，扣0.15分，国内重点目标市场宣传推介会14场因受疫情影响，预计年底举办的推介会推迟举办。扣0.06分，对符合奖励的12家“天下英雄城·南昌礼物”旗舰店进行补助奖励12家按照年度工作安排，该项目于2021年执行开展，扣0.15分，开展2020年中国戏曲剧种全集——南昌采茶戏疫情原因，出版时间滞后，扣0.07分，完成48件文物征集该项目于2021年执行开展，扣0.15分。</w:t>
      </w:r>
    </w:p>
    <w:p>
      <w:pPr>
        <w:pStyle w:val="6"/>
        <w:keepNext w:val="0"/>
        <w:keepLines w:val="0"/>
        <w:pageBreakBefore w:val="0"/>
        <w:widowControl w:val="0"/>
        <w:kinsoku/>
        <w:wordWrap/>
        <w:overflowPunct/>
        <w:topLinePunct w:val="0"/>
        <w:autoSpaceDE/>
        <w:autoSpaceDN/>
        <w:bidi w:val="0"/>
        <w:adjustRightInd/>
        <w:snapToGrid/>
        <w:spacing w:after="0" w:line="600" w:lineRule="exact"/>
        <w:ind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综上分析，产出质量指标满分10分，经考核，本次评分为9.27分。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2、产出质量指标情况分析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中央电视台文旅宣传投放按政府采购程序执行率100%：南昌日报、南昌电视台、地铁电视宣传专栏按政府采购程序执行率100%，机场、火车站宣传按政府采购程序执行率100%等指标当年目标值全部完成，但是自媒体宣传按政府采购程序执行率0%，按照年度工作安排，该项目于2020年底启动，2021年执行，扣0.15分，境内外媒体、旅行商踩线按政府采购程序执行率0%，按照年度工作安排，该项目于2020年底启动，扣0.15分，国内重点目标市场宣传推介按政府采购程序执行率0%，因受疫情影响，预计年底举办的推介会推迟举办，扣0.15分，打造“天下英雄城·南昌礼物”品牌率0%，该项目于2021年执行开展，扣0.15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综上，产出质量指标满分10分，经考核，本次评分为9.4分。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3、产出时效指标情况分析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项目要求在2020年12月31日前完成，电视宣传专栏招标及时率、机场、火车站宣传招标及时率、公众号招标及时率、省、市旅发大会宣传和广告投放招标及时率、境内外媒体、旅行商踩线招标及时率、国内重点目标市场宣传推介招标及时率、参展作品创作及时率为100%，完成情况较为良好。但是，自媒体宣传因为工作计划变化下年度开展，所以招标及时率0%，扣0.5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综上，产出时效指标满分分值5分，本次评分为4.5分。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4、产出成本指标情况分析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本项目2020年预算下达8800万元，执行数为8457.18万元，成本控制率为100%。产出得分为：预算执行率*分值。资金使用率较高。分值5分，本次评分为4.8分。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（四）项目效益情况</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1、经济效益指标情况分析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参展企业当场售卖产品、把旅游商品培育成为我市新的旅游经济增长点、引导景区加大建设投入、引导企业开发更多更优的对旅游商品、通过基层综合文化服务中心建设，为广大群众提供了文化服务的场所，满足了群众日益增长的文化需求、文创营业额日均5000元、增加游客500人次，增加门票餐饮收入20%、有利于提升溪霞镇旅游民宿知名度都已完成当年目标值。</w:t>
      </w:r>
    </w:p>
    <w:p>
      <w:pPr>
        <w:pStyle w:val="2"/>
        <w:ind w:firstLine="640" w:firstLineChars="200"/>
        <w:rPr>
          <w:rFonts w:hint="eastAsia"/>
          <w:lang w:eastAsia="zh-CN"/>
        </w:rPr>
      </w:pPr>
      <w:r>
        <w:rPr>
          <w:rFonts w:hint="eastAsia" w:ascii="仿宋" w:hAnsi="仿宋" w:eastAsia="仿宋" w:cs="Times New Roman"/>
          <w:sz w:val="32"/>
          <w:szCs w:val="32"/>
          <w:lang w:val="en-US" w:eastAsia="zh-CN"/>
        </w:rPr>
        <w:t>综上，产出时效指标满分分值5分，本次评分为5分。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2、社会效益指标情况分析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进一步提升“天下英雄城”品牌影响力和辐射面，加强了城市品牌知名度和认可度，在省内形成了良好的宣传示范效应、社会公众参与程度、全面展示我市新时代红色旅游发展成果、通过旅游景区道路标识建设，从而为游客提供导览清晰的旅游交通指向，引导游客顺利完成旅游活动、更好地展示“天下英雄城·南昌礼物”，方便游客购买、景区基础设施不断完善，接待能力不断提升、繁荣文化和旅游市场，促进消费升级、提升南昌市旅游饭店和旅行社的社会影响力，群众知晓率、打造更多精品景区，为游客提供优质旅游产品、支持我市旅游商品做大做强，为游客提供优质的旅游商品、促进南昌市旅游业的发展，充分发挥旅游专项奖励资金对南昌旅游产业的拉动作用、让来昌旅游者在第一时间通过手机了解南昌旅游资讯，进一步提升我市旅游形象、提升我市智慧旅游服务水平、保障导游员队伍建设、培养更多的旅游高素质人才、展览到馆参观人数10万、有利于红色文化的传播与交流，有利于爱国主义教育的普及与宣传、丰富市民文化生活、社会公众参与程度、参观活动人次2000人、繁荣文化和旅游市场，促进消费升级、弘扬本土戏剧文化，活跃群众文化生活、通过基层综合文化服务中心建设，为广大群众提供了文化服务的场所，满足了群众日益增长的文化需求、通过组织送戏、送书下乡和组织丰富多彩的文化活动弘扬了社会主义核心价值，丰富了广大群众的文化生活、解决工作排练场地，职工安心工作、提高小平小道陈云旧居陈列馆的社会影响力、旅游大数据指挥调度监测平台，既满足当前旅游管理、宣传推广、体验的实际诉求和发展创新的切实需求，也提升公众服务体验、提升政府行业监管能力，促进南昌市旅游产业加速发展、全面提高我市文化广电事业监测监管能力和服务水平，确保文化广播电视内容、技术安全，为党的宣传服务、为政府管理服务、为安全播出服务、为广播电视用户服务、传承传统文化，活跃城乡群众文化生活、提高南昌采茶戏戏曲艺术的创作、研究和推广、陈展参观达15000人次、观众参观人数达25000人次、提升了“天下英雄城”品牌影响力、接待人次达10000人次、我市红色旅游讲解员队伍更加优秀、市级以上媒体报道2次、全面提高我市文化广电事业监测监管能力和服务水平，确保文化广播电视内容、技术安全，为党的宣传服务、为政府管理服务、为安全播出服务、为广播电视用户服务、全面提升我市文化旅游发展全面性、全面提升城市功能与品质，不断增强人民群众的获得感、幸福感、安全感、提高小平小道陈云旧居陈列馆的社会影响力、提升南昌旅游一卡通的社会影响力，群众知晓率、繁荣文化和旅游市场，促进消费升级、提升藏品展示效果，提高文物安保措施、全年到馆参观人数30.5万人/次、通过旅游标识建设，从而为游客提供导览清晰的旅游交通指向，引导游客顺利完成旅游活动、抖音关注人数≥1万、通过公众号等平台持续宣传更新、提升“南昌礼物”品牌社会影响力，群众知晓率、场馆开放及人数达10000人次、引导社会力量积极申办非国有博物馆，促进全市博物馆事业发展、增强农民拥护党、热爱社会主义理念、场馆免开惠及人数达10000人次、提升整个溪霞镇旅游民宿的发展、全面部署旅游产业发展工作，提升南昌文化旅游城市形象、保障提升安全率、展览到馆参观人数10万人次。</w:t>
      </w:r>
      <w:r>
        <w:rPr>
          <w:rFonts w:hint="eastAsia" w:ascii="仿宋" w:hAnsi="仿宋" w:eastAsia="仿宋"/>
          <w:sz w:val="32"/>
          <w:szCs w:val="32"/>
        </w:rPr>
        <w:t>当年目标值全部完成</w:t>
      </w:r>
      <w:r>
        <w:rPr>
          <w:rFonts w:hint="eastAsia" w:ascii="仿宋" w:hAnsi="仿宋" w:eastAsia="仿宋" w:cs="Times New Roman"/>
          <w:kern w:val="2"/>
          <w:sz w:val="32"/>
          <w:szCs w:val="32"/>
          <w:lang w:val="en-US" w:eastAsia="zh-CN" w:bidi="ar-SA"/>
        </w:rPr>
        <w:t>分值10分，本次评分为10分。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3、生态效益指标情况分析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环保材料采用率100%；各类维修及维护工作采用环保材料。分值5分，本次评分为5分。</w:t>
      </w:r>
    </w:p>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0"/>
        <w:rPr>
          <w:rFonts w:hint="eastAsia" w:ascii="黑体" w:eastAsia="黑体"/>
          <w:sz w:val="32"/>
          <w:szCs w:val="32"/>
        </w:rPr>
      </w:pPr>
      <w:r>
        <w:rPr>
          <w:rFonts w:hint="eastAsia" w:ascii="楷体_GB2312" w:hAnsi="Calibri" w:eastAsia="楷体_GB2312" w:cs="Times New Roman"/>
          <w:b/>
          <w:color w:val="000000"/>
          <w:sz w:val="28"/>
          <w:szCs w:val="28"/>
        </w:rPr>
        <w:t>4、可持续影响指标情况分析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 w:hAnsi="仿宋" w:eastAsia="仿宋"/>
          <w:sz w:val="32"/>
          <w:szCs w:val="32"/>
          <w:lang w:eastAsia="zh-CN"/>
        </w:rPr>
      </w:pPr>
      <w:r>
        <w:rPr>
          <w:rFonts w:hint="eastAsia" w:ascii="仿宋" w:hAnsi="仿宋" w:eastAsia="仿宋" w:cs="Times New Roman"/>
          <w:kern w:val="2"/>
          <w:sz w:val="32"/>
          <w:szCs w:val="32"/>
          <w:lang w:val="en-US" w:eastAsia="zh-CN" w:bidi="ar-SA"/>
        </w:rPr>
        <w:t>项目持续发挥作用的期限≥1年、推动红色旅游高质量发展、景区道路标识功能的持续性、提升“天下英雄城·南昌礼物”品牌知名度和影响力、推动旅游景区高质量发展、我市A级旅游景区品牌总数保持增长趋势、我市旅游商品品牌影响力更大、项目具有可复制性、推动红色文化的可持续发展、未来两年通过公众号等平台持续宣传更新、项目可复制性，提高传统文化影响力、不断促进文化和旅游消费热情、持续提升群众精神文明需求、基层综合文化服务中心、服务功能可持续性、图书和文化活动服务功能可持续性、租赁场地可长期使用、项目具有可持续性、项目实施对旅游行业的决策、监管和执法产生的影响、项目实施提升全市文化、广电、新闻出版行业的服务、监管和执法、创作剧目可连续三年进行社会演出、促进传统戏曲艺术的创造性和创新性发展、可持续促进这一时期文物的研究，形成影像资料、对古建、展厅、库房的保护、江西广播电视台·旅游频道项目持续发挥作、游客观赏能力显著提升、推动红色旅游高质量发展、项目实施对文化、广电、新闻出版行业的监管和执法产生的影响、不断提升我市文化旅游规模、提高观众对小平小道陈云旧居陈列馆的满意度、项目持续发挥作用期限≥2年、不断促进文化和旅游消费热情、设备服务功能可持续性、小平小道陈云旧居陈列馆公共服务提升及宣传推广服务项目可复制性、持续性、旅游标识功能的持续性、对外宣传经费缺口专项目可复制性、文创开发项目持续发挥作用期限≥5年、参览者文化鉴赏能力提升，物业管理制度及方式更新、促进了费国有博物馆事业持续发展、引导农村文化生活长期建设、防控安全率、解决了游客停车困难、房屋安全率。</w:t>
      </w:r>
      <w:r>
        <w:rPr>
          <w:rFonts w:hint="eastAsia" w:ascii="仿宋" w:hAnsi="仿宋" w:eastAsia="仿宋"/>
          <w:sz w:val="32"/>
          <w:szCs w:val="32"/>
        </w:rPr>
        <w:t>当年目标值全部完成</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0"/>
        <w:rPr>
          <w:rFonts w:hint="eastAsia" w:ascii="仿宋_GB2312" w:hAnsi="仿宋_GB2312" w:eastAsia="仿宋_GB2312" w:cs="仿宋_GB2312"/>
          <w:sz w:val="32"/>
          <w:szCs w:val="28"/>
          <w:highlight w:val="yellow"/>
        </w:rPr>
      </w:pPr>
      <w:r>
        <w:rPr>
          <w:rFonts w:hint="eastAsia" w:ascii="仿宋" w:hAnsi="仿宋" w:eastAsia="仿宋"/>
          <w:sz w:val="32"/>
          <w:szCs w:val="32"/>
          <w:lang w:val="en-US" w:eastAsia="zh-CN"/>
        </w:rPr>
        <w:t>综上，</w:t>
      </w:r>
      <w:r>
        <w:rPr>
          <w:rFonts w:hint="eastAsia" w:ascii="仿宋" w:hAnsi="仿宋" w:eastAsia="仿宋" w:cs="Times New Roman"/>
          <w:sz w:val="32"/>
          <w:szCs w:val="32"/>
          <w:lang w:val="en-US" w:eastAsia="zh-CN"/>
        </w:rPr>
        <w:t>社会效益指标满分</w:t>
      </w:r>
      <w:r>
        <w:rPr>
          <w:rFonts w:hint="eastAsia" w:ascii="仿宋" w:hAnsi="仿宋" w:eastAsia="仿宋" w:cs="Times New Roman"/>
          <w:kern w:val="2"/>
          <w:sz w:val="32"/>
          <w:szCs w:val="32"/>
          <w:lang w:val="en-US" w:eastAsia="zh-CN" w:bidi="ar-SA"/>
        </w:rPr>
        <w:t>分值10分，本次评分为10分。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562" w:firstLineChars="200"/>
        <w:textAlignment w:val="auto"/>
        <w:rPr>
          <w:rFonts w:hint="eastAsia" w:ascii="黑体" w:hAnsi="Times New Roman" w:eastAsia="黑体" w:cs="Times New Roman"/>
          <w:kern w:val="2"/>
          <w:sz w:val="32"/>
          <w:szCs w:val="32"/>
          <w:lang w:val="en-US" w:eastAsia="zh-CN" w:bidi="ar-SA"/>
        </w:rPr>
      </w:pPr>
      <w:r>
        <w:rPr>
          <w:rFonts w:hint="eastAsia" w:ascii="楷体_GB2312" w:hAnsi="Calibri" w:eastAsia="楷体_GB2312" w:cs="Times New Roman"/>
          <w:b/>
          <w:color w:val="000000"/>
          <w:kern w:val="2"/>
          <w:sz w:val="28"/>
          <w:szCs w:val="28"/>
          <w:lang w:val="en-US" w:eastAsia="zh-CN" w:bidi="ar-SA"/>
        </w:rPr>
        <w:t>（五）满意度指标情况分析</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社会群众满意度95%：景区配套设施还需进一步完善，分值2.5分，本次评分为2分。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社会舆论好评率95%：社会文化和旅游宣传覆盖面不够，群众认知度不够高，分值2.5分，本次评分为2分。</w:t>
      </w:r>
    </w:p>
    <w:p>
      <w:pPr>
        <w:keepNext w:val="0"/>
        <w:keepLines w:val="0"/>
        <w:pageBreakBefore w:val="0"/>
        <w:widowControl w:val="0"/>
        <w:kinsoku/>
        <w:wordWrap/>
        <w:overflowPunct/>
        <w:topLinePunct w:val="0"/>
        <w:autoSpaceDE/>
        <w:autoSpaceDN/>
        <w:bidi w:val="0"/>
        <w:adjustRightInd/>
        <w:snapToGrid/>
        <w:spacing w:line="500" w:lineRule="exact"/>
        <w:ind w:leftChars="0" w:firstLine="560" w:firstLineChars="200"/>
        <w:textAlignment w:val="auto"/>
        <w:rPr>
          <w:rFonts w:hint="eastAsia" w:ascii="黑体" w:hAnsi="黑体" w:eastAsia="黑体"/>
          <w:sz w:val="32"/>
          <w:szCs w:val="32"/>
        </w:rPr>
      </w:pPr>
      <w:r>
        <w:rPr>
          <w:rFonts w:hint="eastAsia" w:ascii="黑体" w:hAnsi="黑体" w:eastAsia="黑体" w:cs="Times New Roman"/>
          <w:sz w:val="28"/>
          <w:szCs w:val="28"/>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00" w:lineRule="exact"/>
        <w:ind w:leftChars="0" w:firstLine="562" w:firstLineChars="200"/>
        <w:textAlignment w:val="auto"/>
        <w:rPr>
          <w:rFonts w:hint="eastAsia" w:ascii="黑体" w:hAnsi="黑体" w:eastAsia="黑体"/>
          <w:sz w:val="32"/>
          <w:szCs w:val="32"/>
        </w:rPr>
      </w:pPr>
      <w:r>
        <w:rPr>
          <w:rFonts w:hint="eastAsia" w:ascii="楷体_GB2312" w:hAnsi="Calibri" w:eastAsia="楷体_GB2312" w:cs="Times New Roman"/>
          <w:b/>
          <w:color w:val="000000"/>
          <w:sz w:val="28"/>
          <w:szCs w:val="28"/>
        </w:rPr>
        <w:t>1、主要经验及做法</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2020年度南昌市扶持文化公益事业和旅游产业发展专项</w:t>
      </w:r>
      <w:r>
        <w:rPr>
          <w:rFonts w:hint="eastAsia" w:ascii="仿宋" w:hAnsi="仿宋" w:eastAsia="仿宋"/>
          <w:sz w:val="32"/>
          <w:szCs w:val="32"/>
        </w:rPr>
        <w:t>资金由我局和市财政局共同管理，资金主要用于公益性文化活动的经费补助，文化艺术精品创作和演出，纪念馆、陈列馆、文化馆、图书馆等免费开放单位提升陈展质量和完善服务功能等方面，取得了良好的社会效益。</w:t>
      </w:r>
    </w:p>
    <w:p>
      <w:pPr>
        <w:ind w:firstLine="640" w:firstLineChars="200"/>
        <w:rPr>
          <w:rFonts w:hint="eastAsia" w:ascii="仿宋" w:hAnsi="仿宋" w:eastAsia="仿宋" w:cs="黑体"/>
          <w:sz w:val="32"/>
          <w:szCs w:val="32"/>
        </w:rPr>
      </w:pPr>
      <w:r>
        <w:rPr>
          <w:rFonts w:hint="eastAsia" w:ascii="仿宋" w:hAnsi="仿宋" w:eastAsia="仿宋" w:cs="黑体"/>
          <w:sz w:val="32"/>
          <w:szCs w:val="32"/>
        </w:rPr>
        <w:t>一是领导重视。我局领导高度重视项目资金的使用,严格资金的审批,提高资金的使用效益。</w:t>
      </w:r>
    </w:p>
    <w:p>
      <w:pPr>
        <w:ind w:firstLine="640" w:firstLineChars="200"/>
        <w:rPr>
          <w:rFonts w:hint="eastAsia" w:ascii="仿宋" w:hAnsi="仿宋" w:eastAsia="仿宋" w:cs="黑体"/>
          <w:sz w:val="32"/>
          <w:szCs w:val="32"/>
        </w:rPr>
      </w:pPr>
      <w:r>
        <w:rPr>
          <w:rFonts w:hint="eastAsia" w:ascii="仿宋" w:hAnsi="仿宋" w:eastAsia="仿宋" w:cs="黑体"/>
          <w:sz w:val="32"/>
          <w:szCs w:val="32"/>
        </w:rPr>
        <w:t>二是管理规范。项目实施单位（</w:t>
      </w:r>
      <w:r>
        <w:rPr>
          <w:rFonts w:hint="eastAsia" w:ascii="仿宋" w:hAnsi="仿宋" w:eastAsia="仿宋" w:cs="黑体"/>
          <w:sz w:val="32"/>
          <w:szCs w:val="32"/>
          <w:lang w:eastAsia="zh-CN"/>
        </w:rPr>
        <w:t>科室</w:t>
      </w:r>
      <w:r>
        <w:rPr>
          <w:rFonts w:hint="eastAsia" w:ascii="仿宋" w:hAnsi="仿宋" w:eastAsia="仿宋" w:cs="黑体"/>
          <w:sz w:val="32"/>
          <w:szCs w:val="32"/>
        </w:rPr>
        <w:t>）都能按照项目资金管理办法来严格执行，强化监督检查，有效规范和加强项目资金的管理。</w:t>
      </w:r>
    </w:p>
    <w:p>
      <w:pPr>
        <w:ind w:firstLine="640" w:firstLineChars="200"/>
        <w:rPr>
          <w:rFonts w:hint="eastAsia" w:ascii="仿宋" w:hAnsi="仿宋" w:eastAsia="仿宋" w:cs="黑体"/>
          <w:sz w:val="32"/>
          <w:szCs w:val="32"/>
        </w:rPr>
      </w:pPr>
      <w:r>
        <w:rPr>
          <w:rFonts w:hint="eastAsia" w:ascii="仿宋" w:hAnsi="仿宋" w:eastAsia="仿宋" w:cs="黑体"/>
          <w:sz w:val="32"/>
          <w:szCs w:val="32"/>
        </w:rPr>
        <w:t>三是有效提升各部门的绩效意识。全面开展了对财政预算绩效管理的学习活动，利用各媒体形式，宣传预算绩效管理工作，召开专题会议，认真学习领会上级精神，组织各部门培训学习预算绩效管理业务，牢固树立“讲绩效、重绩效、用绩效”的绩效管理理念，进一步增强了各部门的支出责任和效率意识，为绩效管理工作在我局全面有效的开展奠定了较为扎实的基础。</w:t>
      </w:r>
    </w:p>
    <w:p>
      <w:pPr>
        <w:keepNext w:val="0"/>
        <w:keepLines w:val="0"/>
        <w:pageBreakBefore w:val="0"/>
        <w:widowControl w:val="0"/>
        <w:kinsoku/>
        <w:wordWrap/>
        <w:overflowPunct/>
        <w:topLinePunct w:val="0"/>
        <w:autoSpaceDE/>
        <w:autoSpaceDN/>
        <w:bidi w:val="0"/>
        <w:adjustRightInd/>
        <w:snapToGrid/>
        <w:spacing w:line="500" w:lineRule="exact"/>
        <w:ind w:leftChars="0" w:firstLine="562" w:firstLineChars="200"/>
        <w:textAlignment w:val="auto"/>
        <w:outlineLvl w:val="0"/>
        <w:rPr>
          <w:rFonts w:hint="eastAsia" w:ascii="楷体_GB2312" w:hAnsi="Calibri" w:eastAsia="楷体_GB2312" w:cs="Times New Roman"/>
          <w:b/>
          <w:color w:val="000000"/>
          <w:sz w:val="28"/>
          <w:szCs w:val="28"/>
        </w:rPr>
      </w:pPr>
      <w:r>
        <w:rPr>
          <w:rFonts w:hint="eastAsia" w:ascii="楷体_GB2312" w:hAnsi="Calibri" w:eastAsia="楷体_GB2312" w:cs="Times New Roman"/>
          <w:b/>
          <w:color w:val="000000"/>
          <w:sz w:val="28"/>
          <w:szCs w:val="28"/>
        </w:rPr>
        <w:t>2、存在的问题及原因分析</w:t>
      </w:r>
    </w:p>
    <w:p>
      <w:pPr>
        <w:pStyle w:val="2"/>
        <w:numPr>
          <w:ilvl w:val="0"/>
          <w:numId w:val="0"/>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1、疫情原因导致工作计划调整</w:t>
      </w:r>
    </w:p>
    <w:p>
      <w:pPr>
        <w:widowControl/>
        <w:spacing w:line="360" w:lineRule="auto"/>
        <w:ind w:firstLine="640" w:firstLineChars="200"/>
        <w:jc w:val="lef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受新冠疫情影响，项目工作无法开展。</w:t>
      </w:r>
      <w:r>
        <w:rPr>
          <w:rFonts w:hint="eastAsia" w:ascii="仿宋_GB2312" w:hAnsi="仿宋_GB2312" w:eastAsia="仿宋_GB2312" w:cs="仿宋_GB2312"/>
          <w:sz w:val="32"/>
          <w:szCs w:val="32"/>
          <w:lang w:val="en-US" w:eastAsia="zh-CN"/>
        </w:rPr>
        <w:t>在2020年疫情期间，由于人员不能聚集，导致境内外媒体、旅行商踩线工作、国内重点目标市场宣传推介会、中国戏曲剧种全集——南昌采茶戏、2020年江西省红色旅游五好讲解员配套奖励、绳金塔文管所安防智能改造项目等工作均无法正常开展，工作计划需进行调整。</w:t>
      </w:r>
    </w:p>
    <w:p>
      <w:pPr>
        <w:pStyle w:val="2"/>
        <w:numPr>
          <w:ilvl w:val="0"/>
          <w:numId w:val="3"/>
        </w:numPr>
        <w:ind w:left="0" w:leftChars="0"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资金下达较晚，导致八大山人纪念馆真迹馆第三展厅展柜玻璃及灯光设备更换、博物馆“书画艺委会”书画名家捐赠书画特展经费、大塘坪乡新培村杨董自然村村貌整治等工作未能及时支付，导致项目完结存在一定的滞后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黑体" w:hAnsi="黑体" w:eastAsia="黑体" w:cs="Times New Roman"/>
          <w:sz w:val="28"/>
          <w:szCs w:val="28"/>
        </w:rPr>
      </w:pPr>
      <w:r>
        <w:rPr>
          <w:rFonts w:hint="eastAsia" w:ascii="黑体" w:hAnsi="黑体" w:eastAsia="黑体" w:cs="Times New Roman"/>
          <w:sz w:val="28"/>
          <w:szCs w:val="28"/>
          <w:lang w:eastAsia="zh-CN"/>
        </w:rPr>
        <w:t>六、</w:t>
      </w:r>
      <w:r>
        <w:rPr>
          <w:rFonts w:hint="eastAsia" w:ascii="黑体" w:hAnsi="黑体" w:eastAsia="黑体" w:cs="Times New Roman"/>
          <w:sz w:val="28"/>
          <w:szCs w:val="28"/>
        </w:rPr>
        <w:t>有关建议</w:t>
      </w:r>
    </w:p>
    <w:p>
      <w:pPr>
        <w:numPr>
          <w:ilvl w:val="0"/>
          <w:numId w:val="0"/>
        </w:num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南昌市文广新旅局绩效评价小组对偏离绩效目标的指标进行归纳、总结、研究，得出的改进措施有：</w:t>
      </w:r>
    </w:p>
    <w:p>
      <w:pPr>
        <w:numPr>
          <w:ilvl w:val="0"/>
          <w:numId w:val="0"/>
        </w:numPr>
        <w:spacing w:line="600" w:lineRule="exact"/>
        <w:ind w:firstLine="640" w:firstLineChars="200"/>
        <w:outlineLvl w:val="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加强预算编制及绩效申报编制能力</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highlight w:val="none"/>
        </w:rPr>
        <w:t>2、</w:t>
      </w:r>
      <w:r>
        <w:rPr>
          <w:rFonts w:hint="eastAsia" w:ascii="仿宋" w:hAnsi="仿宋" w:eastAsia="仿宋" w:cs="仿宋_GB2312"/>
          <w:sz w:val="32"/>
          <w:szCs w:val="32"/>
          <w:highlight w:val="none"/>
          <w:lang w:eastAsia="zh-CN"/>
        </w:rPr>
        <w:t>对各种不可抗力因素产生的目标指标偏离及时作出</w:t>
      </w:r>
      <w:r>
        <w:rPr>
          <w:rFonts w:hint="eastAsia" w:ascii="仿宋" w:hAnsi="仿宋" w:eastAsia="仿宋" w:cs="仿宋_GB2312"/>
          <w:sz w:val="32"/>
          <w:szCs w:val="32"/>
          <w:highlight w:val="none"/>
          <w:lang w:val="en-US" w:eastAsia="zh-CN"/>
        </w:rPr>
        <w:t>相应</w:t>
      </w:r>
      <w:r>
        <w:rPr>
          <w:rFonts w:hint="eastAsia" w:ascii="仿宋" w:hAnsi="仿宋" w:eastAsia="仿宋" w:cs="仿宋_GB2312"/>
          <w:sz w:val="32"/>
          <w:szCs w:val="32"/>
          <w:highlight w:val="none"/>
          <w:lang w:eastAsia="zh-CN"/>
        </w:rPr>
        <w:t>对策</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3、加强对项目资金的管理，对项目任何突发原因做到随机应变，推动资金执行。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4、对因工作计划调整产生的目标调整应及时向市人民政府办公室绩效评价小组进行告知备案，再由市政府办公室绩效评价小组向市财政绩效办进行告知备案。</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5、加强对项目资金的管理，对项目任何突发原因做到随机应变，推动资金执行。</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560" w:firstLineChars="200"/>
        <w:textAlignment w:val="auto"/>
        <w:rPr>
          <w:rFonts w:hint="eastAsia" w:ascii="黑体" w:hAnsi="黑体" w:eastAsia="黑体"/>
          <w:sz w:val="32"/>
          <w:szCs w:val="32"/>
          <w:lang w:val="en-US" w:eastAsia="zh-CN"/>
        </w:rPr>
      </w:pPr>
      <w:r>
        <w:rPr>
          <w:rFonts w:hint="eastAsia" w:ascii="黑体" w:hAnsi="黑体" w:eastAsia="黑体" w:cs="Times New Roman"/>
          <w:kern w:val="2"/>
          <w:sz w:val="28"/>
          <w:szCs w:val="28"/>
          <w:lang w:val="en-US" w:eastAsia="zh-CN" w:bidi="ar-SA"/>
        </w:rPr>
        <w:t>七、其他需要说明的问题</w:t>
      </w:r>
    </w:p>
    <w:p>
      <w:r>
        <w:rPr>
          <w:rFonts w:hint="eastAsia" w:ascii="仿宋_GB2312" w:hAnsi="仿宋_GB2312" w:eastAsia="仿宋_GB2312" w:cs="仿宋_GB2312"/>
          <w:kern w:val="2"/>
          <w:sz w:val="32"/>
          <w:szCs w:val="32"/>
          <w:lang w:val="en-US" w:eastAsia="zh-CN" w:bidi="ar-SA"/>
        </w:rPr>
        <w:t>无。</w:t>
      </w:r>
      <w:r>
        <w:rPr>
          <w:rFonts w:hint="eastAsia" w:ascii="黑体" w:hAnsi="黑体" w:eastAsia="黑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10AFB"/>
    <w:multiLevelType w:val="singleLevel"/>
    <w:tmpl w:val="AB610AFB"/>
    <w:lvl w:ilvl="0" w:tentative="0">
      <w:start w:val="2"/>
      <w:numFmt w:val="decimal"/>
      <w:suff w:val="nothing"/>
      <w:lvlText w:val="%1、"/>
      <w:lvlJc w:val="left"/>
    </w:lvl>
  </w:abstractNum>
  <w:abstractNum w:abstractNumId="1">
    <w:nsid w:val="E6E48AB5"/>
    <w:multiLevelType w:val="singleLevel"/>
    <w:tmpl w:val="E6E48AB5"/>
    <w:lvl w:ilvl="0" w:tentative="0">
      <w:start w:val="2"/>
      <w:numFmt w:val="chineseCounting"/>
      <w:suff w:val="nothing"/>
      <w:lvlText w:val="（%1）"/>
      <w:lvlJc w:val="left"/>
      <w:pPr>
        <w:ind w:left="-10"/>
      </w:pPr>
      <w:rPr>
        <w:rFonts w:hint="eastAsia"/>
      </w:rPr>
    </w:lvl>
  </w:abstractNum>
  <w:abstractNum w:abstractNumId="2">
    <w:nsid w:val="0DFF86D9"/>
    <w:multiLevelType w:val="singleLevel"/>
    <w:tmpl w:val="0DFF86D9"/>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13A1E"/>
    <w:rsid w:val="7CB1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Body Text"/>
    <w:basedOn w:val="1"/>
    <w:qFormat/>
    <w:uiPriority w:val="0"/>
    <w:pPr>
      <w:spacing w:after="120"/>
    </w:pPr>
  </w:style>
  <w:style w:type="paragraph" w:styleId="4">
    <w:name w:val="Body Text Indent"/>
    <w:basedOn w:val="1"/>
    <w:qFormat/>
    <w:uiPriority w:val="0"/>
    <w:pPr>
      <w:adjustRightInd w:val="0"/>
      <w:snapToGrid w:val="0"/>
      <w:spacing w:line="560" w:lineRule="atLeast"/>
      <w:ind w:firstLine="640" w:firstLineChars="200"/>
    </w:pPr>
    <w:rPr>
      <w:rFonts w:eastAsia="仿宋_GB2312"/>
      <w:kern w:val="0"/>
      <w:sz w:val="32"/>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w:basedOn w:val="3"/>
    <w:qFormat/>
    <w:uiPriority w:val="99"/>
    <w:pPr>
      <w:ind w:firstLine="420" w:firstLineChars="100"/>
    </w:pPr>
  </w:style>
  <w:style w:type="paragraph" w:customStyle="1"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2021-09-29T05:43:00Z</dcterms:created>
  <dc:creator>用友刘志超15070895960</dc:creator>
  <cp:lastModifiedBy>用友刘志超15070895960</cp:lastModifiedBy>
  <dcterms:modified xsi:type="dcterms:W3CDTF">2021-09-29T05:43:43Z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0C0FF15B8EE9466BAAD5DBF58362A273</vt:lpwstr>
  </property>
</Properties>
</file>